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9C2DE" w14:textId="211BA8F2" w:rsidR="004C417D" w:rsidRPr="00CA2049" w:rsidRDefault="00035AC6" w:rsidP="00555F60">
      <w:pPr>
        <w:rPr>
          <w:rFonts w:ascii="Avenir LT Std 35 Light" w:eastAsia="Avenir" w:hAnsi="Avenir LT Std 35 Light" w:cstheme="minorHAnsi"/>
        </w:rPr>
      </w:pPr>
      <w:r w:rsidRPr="00CA2049">
        <w:rPr>
          <w:rFonts w:ascii="Avenir LT Std 35 Light" w:eastAsia="Avenir" w:hAnsi="Avenir LT Std 35 Light" w:cstheme="minorHAnsi"/>
        </w:rPr>
        <w:t>Attendees</w:t>
      </w:r>
      <w:r w:rsidR="009A6131" w:rsidRPr="00CA2049">
        <w:rPr>
          <w:rFonts w:ascii="Avenir LT Std 35 Light" w:eastAsia="Avenir" w:hAnsi="Avenir LT Std 35 Light" w:cstheme="minorHAnsi"/>
        </w:rPr>
        <w:t>:</w:t>
      </w:r>
    </w:p>
    <w:p w14:paraId="0E95605F" w14:textId="77777777" w:rsidR="004C417D" w:rsidRPr="00CA2049" w:rsidRDefault="004C417D">
      <w:pPr>
        <w:rPr>
          <w:rFonts w:ascii="Avenir LT Std 35 Light" w:eastAsia="Avenir" w:hAnsi="Avenir LT Std 35 Light" w:cstheme="minorHAnsi"/>
        </w:rPr>
      </w:pPr>
    </w:p>
    <w:tbl>
      <w:tblPr>
        <w:tblStyle w:val="a0"/>
        <w:tblW w:w="9720" w:type="dxa"/>
        <w:tblInd w:w="-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4415"/>
        <w:gridCol w:w="5305"/>
      </w:tblGrid>
      <w:tr w:rsidR="002065DC" w:rsidRPr="00CA2049" w14:paraId="193CB0E2" w14:textId="77777777" w:rsidTr="00DD2950">
        <w:trPr>
          <w:trHeight w:val="281"/>
        </w:trPr>
        <w:tc>
          <w:tcPr>
            <w:tcW w:w="4415" w:type="dxa"/>
          </w:tcPr>
          <w:p w14:paraId="139EDCF3" w14:textId="77777777" w:rsidR="002065DC" w:rsidRPr="00CA2049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CA2049">
              <w:rPr>
                <w:rFonts w:ascii="Avenir LT Std 35 Light" w:eastAsia="Avenir" w:hAnsi="Avenir LT Std 35 Light" w:cstheme="minorHAnsi"/>
              </w:rPr>
              <w:t>Bishop, Jamie (UCSB EHS BSO)</w:t>
            </w:r>
          </w:p>
        </w:tc>
        <w:tc>
          <w:tcPr>
            <w:tcW w:w="5305" w:type="dxa"/>
          </w:tcPr>
          <w:p w14:paraId="508F0196" w14:textId="55BDABCB" w:rsidR="002065DC" w:rsidRPr="00CA2049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CA2049">
              <w:rPr>
                <w:rFonts w:ascii="Avenir LT Std 35 Light" w:eastAsia="Avenir" w:hAnsi="Avenir LT Std 35 Light" w:cstheme="minorHAnsi"/>
              </w:rPr>
              <w:t>Ma, Zach (UCSB MCDB</w:t>
            </w:r>
            <w:r w:rsidR="00B2569A" w:rsidRPr="00CA2049">
              <w:rPr>
                <w:rFonts w:ascii="Avenir LT Std 35 Light" w:eastAsia="Avenir" w:hAnsi="Avenir LT Std 35 Light" w:cstheme="minorHAnsi"/>
              </w:rPr>
              <w:t>; Vice Chair</w:t>
            </w:r>
            <w:r w:rsidRPr="00CA2049">
              <w:rPr>
                <w:rFonts w:ascii="Avenir LT Std 35 Light" w:eastAsia="Avenir" w:hAnsi="Avenir LT Std 35 Light" w:cstheme="minorHAnsi"/>
              </w:rPr>
              <w:t>)</w:t>
            </w:r>
          </w:p>
        </w:tc>
      </w:tr>
      <w:tr w:rsidR="002065DC" w:rsidRPr="00CA2049" w14:paraId="502C390B" w14:textId="77777777" w:rsidTr="00DD2950">
        <w:trPr>
          <w:trHeight w:val="281"/>
        </w:trPr>
        <w:tc>
          <w:tcPr>
            <w:tcW w:w="4415" w:type="dxa"/>
          </w:tcPr>
          <w:p w14:paraId="485A9C54" w14:textId="77777777" w:rsidR="002065DC" w:rsidRPr="00CA2049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CA2049">
              <w:rPr>
                <w:rFonts w:ascii="Avenir LT Std 35 Light" w:eastAsia="Avenir" w:hAnsi="Avenir LT Std 35 Light" w:cstheme="minorHAnsi"/>
              </w:rPr>
              <w:t>Blakemore, Melodie (UCSB OR)</w:t>
            </w:r>
          </w:p>
        </w:tc>
        <w:tc>
          <w:tcPr>
            <w:tcW w:w="5305" w:type="dxa"/>
          </w:tcPr>
          <w:p w14:paraId="572C0E44" w14:textId="780AABAB" w:rsidR="002065DC" w:rsidRPr="00CA2049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CA2049">
              <w:rPr>
                <w:rFonts w:ascii="Avenir LT Std 35 Light" w:eastAsia="Avenir" w:hAnsi="Avenir LT Std 35 Light" w:cstheme="minorHAnsi"/>
              </w:rPr>
              <w:t>Mahan, Michael (UCSB MCDB; Chair)</w:t>
            </w:r>
          </w:p>
        </w:tc>
      </w:tr>
      <w:tr w:rsidR="002065DC" w:rsidRPr="00CA2049" w14:paraId="6D81E89E" w14:textId="77777777" w:rsidTr="00DD2950">
        <w:trPr>
          <w:trHeight w:val="281"/>
        </w:trPr>
        <w:tc>
          <w:tcPr>
            <w:tcW w:w="4415" w:type="dxa"/>
          </w:tcPr>
          <w:p w14:paraId="4B953BE1" w14:textId="77777777" w:rsidR="002065DC" w:rsidRPr="00CA2049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CA2049">
              <w:rPr>
                <w:rFonts w:ascii="Avenir LT Std 35 Light" w:eastAsia="Avenir" w:hAnsi="Avenir LT Std 35 Light" w:cstheme="minorHAnsi"/>
              </w:rPr>
              <w:t>Cooley, Ashley (Unaffiliated)</w:t>
            </w:r>
          </w:p>
        </w:tc>
        <w:tc>
          <w:tcPr>
            <w:tcW w:w="5305" w:type="dxa"/>
          </w:tcPr>
          <w:p w14:paraId="3726FB42" w14:textId="4C68B44F" w:rsidR="002065DC" w:rsidRPr="00CA2049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CA2049">
              <w:rPr>
                <w:rFonts w:ascii="Avenir LT Std 35 Light" w:eastAsia="Avenir" w:hAnsi="Avenir LT Std 35 Light" w:cstheme="minorHAnsi"/>
              </w:rPr>
              <w:t>Moretto, Alex (UCSB EHS alt. BSO; non-voting)</w:t>
            </w:r>
          </w:p>
        </w:tc>
      </w:tr>
      <w:tr w:rsidR="002065DC" w:rsidRPr="00CA2049" w14:paraId="3E515812" w14:textId="77777777" w:rsidTr="00DD2950">
        <w:trPr>
          <w:trHeight w:val="281"/>
        </w:trPr>
        <w:tc>
          <w:tcPr>
            <w:tcW w:w="4415" w:type="dxa"/>
          </w:tcPr>
          <w:p w14:paraId="2BC5E6D7" w14:textId="77777777" w:rsidR="002065DC" w:rsidRPr="00CA2049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CA2049">
              <w:rPr>
                <w:rFonts w:ascii="Avenir LT Std 35 Light" w:eastAsia="Avenir" w:hAnsi="Avenir LT Std 35 Light" w:cstheme="minorHAnsi"/>
              </w:rPr>
              <w:t>Garcia, Manuel (UCSB ARC)</w:t>
            </w:r>
          </w:p>
        </w:tc>
        <w:tc>
          <w:tcPr>
            <w:tcW w:w="5305" w:type="dxa"/>
          </w:tcPr>
          <w:p w14:paraId="6235A03E" w14:textId="0D554C9B" w:rsidR="002065DC" w:rsidRPr="00CA2049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CA2049">
              <w:rPr>
                <w:rFonts w:ascii="Avenir LT Std 35 Light" w:eastAsia="Avenir" w:hAnsi="Avenir LT Std 35 Light" w:cstheme="minorHAnsi"/>
              </w:rPr>
              <w:t>Smith, Ikuko (UCSB MCDB</w:t>
            </w:r>
            <w:r w:rsidR="00EF1F06" w:rsidRPr="00CA2049">
              <w:rPr>
                <w:rFonts w:ascii="Avenir LT Std 35 Light" w:eastAsia="Avenir" w:hAnsi="Avenir LT Std 35 Light" w:cstheme="minorHAnsi"/>
              </w:rPr>
              <w:t xml:space="preserve"> and P&amp;BS</w:t>
            </w:r>
            <w:r w:rsidRPr="00CA2049">
              <w:rPr>
                <w:rFonts w:ascii="Avenir LT Std 35 Light" w:eastAsia="Avenir" w:hAnsi="Avenir LT Std 35 Light" w:cstheme="minorHAnsi"/>
              </w:rPr>
              <w:t>)</w:t>
            </w:r>
          </w:p>
        </w:tc>
      </w:tr>
      <w:tr w:rsidR="002065DC" w:rsidRPr="00CA2049" w14:paraId="23399EBF" w14:textId="77777777" w:rsidTr="00DD2950">
        <w:trPr>
          <w:trHeight w:val="281"/>
        </w:trPr>
        <w:tc>
          <w:tcPr>
            <w:tcW w:w="4415" w:type="dxa"/>
          </w:tcPr>
          <w:p w14:paraId="51AC7372" w14:textId="6DB0CB54" w:rsidR="002065DC" w:rsidRPr="00CA2049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CA2049">
              <w:rPr>
                <w:rFonts w:ascii="Avenir LT Std 35 Light" w:eastAsia="Avenir" w:hAnsi="Avenir LT Std 35 Light" w:cstheme="minorHAnsi"/>
              </w:rPr>
              <w:t>Lynch, Earl (Unaffiliated)</w:t>
            </w:r>
          </w:p>
        </w:tc>
        <w:tc>
          <w:tcPr>
            <w:tcW w:w="5305" w:type="dxa"/>
          </w:tcPr>
          <w:p w14:paraId="5FD5AC23" w14:textId="7589EAB7" w:rsidR="002065DC" w:rsidRPr="00CA2049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</w:p>
        </w:tc>
      </w:tr>
    </w:tbl>
    <w:p w14:paraId="5BF0AE06" w14:textId="77777777" w:rsidR="00B37EA8" w:rsidRPr="0014442D" w:rsidRDefault="00B37EA8">
      <w:pPr>
        <w:rPr>
          <w:rFonts w:ascii="Avenir LT Std 35 Light" w:eastAsia="Avenir" w:hAnsi="Avenir LT Std 35 Light" w:cstheme="minorHAnsi"/>
          <w:b/>
          <w:sz w:val="24"/>
          <w:szCs w:val="24"/>
        </w:rPr>
      </w:pPr>
      <w:bookmarkStart w:id="0" w:name="_heading=h.30j0zll" w:colFirst="0" w:colLast="0"/>
      <w:bookmarkEnd w:id="0"/>
    </w:p>
    <w:p w14:paraId="4B662246" w14:textId="6DF6CA07" w:rsidR="00CA2049" w:rsidRPr="00CA2049" w:rsidRDefault="00CA2049" w:rsidP="00035AC6">
      <w:pPr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Avenir" w:hAnsi="Avenir LT Std 35 Light"/>
          <w:b/>
          <w:color w:val="000000"/>
        </w:rPr>
      </w:pPr>
      <w:r w:rsidRPr="00CA2049">
        <w:rPr>
          <w:rFonts w:ascii="Avenir LT Std 35 Light" w:eastAsia="Avenir" w:hAnsi="Avenir LT Std 35 Light"/>
          <w:b/>
          <w:color w:val="000000"/>
        </w:rPr>
        <w:t xml:space="preserve">Called to order 3:00 pm. </w:t>
      </w:r>
    </w:p>
    <w:p w14:paraId="27B1E04E" w14:textId="77777777" w:rsidR="00CA2049" w:rsidRPr="00CA2049" w:rsidRDefault="00CA2049" w:rsidP="00035AC6">
      <w:pPr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Avenir" w:hAnsi="Avenir LT Std 35 Light"/>
          <w:b/>
          <w:color w:val="000000"/>
        </w:rPr>
      </w:pPr>
    </w:p>
    <w:p w14:paraId="3B5102AF" w14:textId="3E89E6C0" w:rsidR="004C417D" w:rsidRPr="00CA2049" w:rsidRDefault="009A6131" w:rsidP="00035AC6">
      <w:pPr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Avenir" w:hAnsi="Avenir LT Std 35 Light"/>
          <w:b/>
          <w:color w:val="000000"/>
        </w:rPr>
      </w:pPr>
      <w:r w:rsidRPr="00CA2049">
        <w:rPr>
          <w:rFonts w:ascii="Avenir LT Std 35 Light" w:eastAsia="Avenir" w:hAnsi="Avenir LT Std 35 Light"/>
          <w:b/>
          <w:color w:val="000000"/>
        </w:rPr>
        <w:t>Approval of minutes</w:t>
      </w:r>
    </w:p>
    <w:p w14:paraId="0464B0FA" w14:textId="77777777" w:rsidR="00035AC6" w:rsidRPr="00CA2049" w:rsidRDefault="00035AC6" w:rsidP="00035AC6">
      <w:pPr>
        <w:rPr>
          <w:rFonts w:ascii="Avenir LT Std 35 Light" w:eastAsia="Avenir" w:hAnsi="Avenir LT Std 35 Light"/>
        </w:rPr>
      </w:pPr>
      <w:r w:rsidRPr="00CA2049">
        <w:rPr>
          <w:rFonts w:ascii="Avenir LT Std 35 Light" w:eastAsia="Avenir" w:hAnsi="Avenir LT Std 35 Light"/>
        </w:rPr>
        <w:t xml:space="preserve">The Committee approved the minutes for the </w:t>
      </w:r>
      <w:r w:rsidR="009A6131" w:rsidRPr="00CA2049">
        <w:rPr>
          <w:rFonts w:ascii="Avenir LT Std 35 Light" w:eastAsia="Avenir" w:hAnsi="Avenir LT Std 35 Light"/>
        </w:rPr>
        <w:t xml:space="preserve">IBC meeting of </w:t>
      </w:r>
      <w:r w:rsidR="00621E02" w:rsidRPr="00CA2049">
        <w:rPr>
          <w:rFonts w:ascii="Avenir LT Std 35 Light" w:eastAsia="Avenir" w:hAnsi="Avenir LT Std 35 Light"/>
        </w:rPr>
        <w:t>February 23</w:t>
      </w:r>
      <w:r w:rsidR="009A6131" w:rsidRPr="00CA2049">
        <w:rPr>
          <w:rFonts w:ascii="Avenir LT Std 35 Light" w:eastAsia="Avenir" w:hAnsi="Avenir LT Std 35 Light"/>
        </w:rPr>
        <w:t>, 202</w:t>
      </w:r>
      <w:r w:rsidR="001C1D0D" w:rsidRPr="00CA2049">
        <w:rPr>
          <w:rFonts w:ascii="Avenir LT Std 35 Light" w:eastAsia="Avenir" w:hAnsi="Avenir LT Std 35 Light"/>
        </w:rPr>
        <w:t>5</w:t>
      </w:r>
      <w:r w:rsidRPr="00CA2049">
        <w:rPr>
          <w:rFonts w:ascii="Avenir LT Std 35 Light" w:eastAsia="Avenir" w:hAnsi="Avenir LT Std 35 Light"/>
        </w:rPr>
        <w:t xml:space="preserve">. </w:t>
      </w:r>
    </w:p>
    <w:p w14:paraId="2DE0B9A2" w14:textId="7B0A17D6" w:rsidR="004C417D" w:rsidRPr="00CA2049" w:rsidRDefault="00035AC6" w:rsidP="00035AC6">
      <w:pPr>
        <w:rPr>
          <w:rFonts w:ascii="Avenir LT Std 35 Light" w:eastAsia="Avenir" w:hAnsi="Avenir LT Std 35 Light"/>
        </w:rPr>
      </w:pPr>
      <w:r w:rsidRPr="00CA2049">
        <w:rPr>
          <w:rFonts w:ascii="Avenir LT Std 35 Light" w:eastAsia="Avenir" w:hAnsi="Avenir LT Std 35 Light"/>
        </w:rPr>
        <w:t xml:space="preserve">Those not in attendance abstained from voting. </w:t>
      </w:r>
      <w:r w:rsidR="009A6131" w:rsidRPr="00CA2049">
        <w:rPr>
          <w:rFonts w:ascii="Avenir LT Std 35 Light" w:eastAsia="Avenir" w:hAnsi="Avenir LT Std 35 Light"/>
        </w:rPr>
        <w:t xml:space="preserve"> </w:t>
      </w:r>
    </w:p>
    <w:p w14:paraId="0E429F8D" w14:textId="77777777" w:rsidR="00600080" w:rsidRPr="00CA2049" w:rsidRDefault="00600080" w:rsidP="00621E0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hAnsi="Avenir LT Std 35 Light"/>
        </w:rPr>
      </w:pPr>
    </w:p>
    <w:p w14:paraId="6D55A2AA" w14:textId="19088EBF" w:rsidR="00EC491F" w:rsidRPr="00CA2049" w:rsidRDefault="0031287E" w:rsidP="00C54B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Times New Roman" w:hAnsi="Avenir LT Std 35 Light"/>
          <w:color w:val="000000"/>
        </w:rPr>
      </w:pPr>
      <w:r w:rsidRPr="00CA2049">
        <w:rPr>
          <w:rFonts w:ascii="Avenir LT Std 35 Light" w:eastAsia="Avenir" w:hAnsi="Avenir LT Std 35 Light"/>
          <w:b/>
          <w:color w:val="000000"/>
        </w:rPr>
        <w:t>Biological Use Authorization Renewal</w:t>
      </w:r>
    </w:p>
    <w:p w14:paraId="765D1A17" w14:textId="7F619B72" w:rsidR="00621E02" w:rsidRPr="00CA2049" w:rsidRDefault="00621E02" w:rsidP="00C54B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hAnsi="Avenir LT Std 35 Light"/>
        </w:rPr>
      </w:pPr>
      <w:r w:rsidRPr="00CA2049">
        <w:rPr>
          <w:rFonts w:ascii="Avenir LT Std 35 Light" w:hAnsi="Avenir LT Std 35 Light"/>
        </w:rPr>
        <w:t xml:space="preserve">BUA 2026-6, “Growth and Manipulation of Anaerobic Bacteria and Fungi Isolated from Herbivorous Animal Gut Microbiomes” </w:t>
      </w:r>
    </w:p>
    <w:p w14:paraId="3F5FA5F2" w14:textId="4340621B" w:rsidR="00AD0689" w:rsidRDefault="00940BE0" w:rsidP="00C54B23">
      <w:pPr>
        <w:rPr>
          <w:rFonts w:ascii="Avenir LT Std 35 Light" w:eastAsia="Arial" w:hAnsi="Avenir LT Std 35 Light" w:cs="Arial"/>
          <w:color w:val="00000A"/>
        </w:rPr>
      </w:pPr>
      <w:r w:rsidRPr="00940BE0">
        <w:rPr>
          <w:rFonts w:ascii="Avenir LT Std 35 Light" w:eastAsia="Arial" w:hAnsi="Avenir LT Std 35 Light" w:cs="Arial"/>
        </w:rPr>
        <w:t xml:space="preserve">The group will continue to develop non-model expression systems </w:t>
      </w:r>
      <w:r w:rsidR="00C54B23">
        <w:rPr>
          <w:rFonts w:ascii="Avenir LT Std 35 Light" w:eastAsia="Arial" w:hAnsi="Avenir LT Std 35 Light" w:cs="Arial"/>
        </w:rPr>
        <w:t>for the enzymatic production of biofuels, a</w:t>
      </w:r>
      <w:r w:rsidRPr="00940BE0">
        <w:rPr>
          <w:rFonts w:ascii="Avenir LT Std 35 Light" w:eastAsia="Arial" w:hAnsi="Avenir LT Std 35 Light" w:cs="Arial"/>
        </w:rPr>
        <w:t xml:space="preserve">nd </w:t>
      </w:r>
      <w:r>
        <w:rPr>
          <w:rFonts w:ascii="Avenir LT Std 35 Light" w:eastAsia="Arial" w:hAnsi="Avenir LT Std 35 Light" w:cs="Arial"/>
        </w:rPr>
        <w:t xml:space="preserve">will expand their research to </w:t>
      </w:r>
      <w:r w:rsidRPr="00940BE0">
        <w:rPr>
          <w:rFonts w:ascii="Avenir LT Std 35 Light" w:eastAsia="Arial" w:hAnsi="Avenir LT Std 35 Light" w:cs="Arial"/>
        </w:rPr>
        <w:t xml:space="preserve">examine the </w:t>
      </w:r>
      <w:r>
        <w:rPr>
          <w:rFonts w:ascii="Avenir LT Std 35 Light" w:eastAsia="Arial" w:hAnsi="Avenir LT Std 35 Light" w:cs="Arial"/>
        </w:rPr>
        <w:t xml:space="preserve">role of the </w:t>
      </w:r>
      <w:r w:rsidRPr="00940BE0">
        <w:rPr>
          <w:rFonts w:ascii="Avenir LT Std 35 Light" w:eastAsia="Arial" w:hAnsi="Avenir LT Std 35 Light" w:cs="Arial"/>
        </w:rPr>
        <w:t xml:space="preserve">human gut </w:t>
      </w:r>
      <w:r w:rsidR="00D45F7E">
        <w:rPr>
          <w:rFonts w:ascii="Avenir LT Std 35 Light" w:eastAsia="Arial" w:hAnsi="Avenir LT Std 35 Light" w:cs="Arial"/>
        </w:rPr>
        <w:t xml:space="preserve">microbiome </w:t>
      </w:r>
      <w:r w:rsidRPr="00940BE0">
        <w:rPr>
          <w:rFonts w:ascii="Avenir LT Std 35 Light" w:eastAsia="Arial" w:hAnsi="Avenir LT Std 35 Light" w:cs="Arial"/>
        </w:rPr>
        <w:t>in</w:t>
      </w:r>
      <w:r w:rsidR="001C2F2E" w:rsidRPr="00940BE0">
        <w:rPr>
          <w:rFonts w:ascii="Avenir LT Std 35 Light" w:eastAsia="Arial" w:hAnsi="Avenir LT Std 35 Light" w:cs="Arial"/>
        </w:rPr>
        <w:t xml:space="preserve"> neurological development</w:t>
      </w:r>
      <w:r w:rsidRPr="00940BE0">
        <w:rPr>
          <w:rFonts w:ascii="Avenir LT Std 35 Light" w:eastAsia="Arial" w:hAnsi="Avenir LT Std 35 Light" w:cs="Arial"/>
        </w:rPr>
        <w:t>.</w:t>
      </w:r>
      <w:r w:rsidR="00AD0689">
        <w:rPr>
          <w:rFonts w:ascii="Avenir LT Std 35 Light" w:eastAsia="Arial" w:hAnsi="Avenir LT Std 35 Light" w:cs="Arial"/>
        </w:rPr>
        <w:t xml:space="preserve"> The group uses commercially available agents, as well as animal biospecimens or human fecal samples to derive microbial cultures using standard anaerobic cultivation and isolation </w:t>
      </w:r>
      <w:r w:rsidR="00AD0689" w:rsidRPr="00101630">
        <w:rPr>
          <w:rFonts w:ascii="Avenir LT Std 35 Light" w:eastAsia="Arial" w:hAnsi="Avenir LT Std 35 Light" w:cs="Arial"/>
        </w:rPr>
        <w:t>protocols</w:t>
      </w:r>
      <w:r w:rsidR="00101630" w:rsidRPr="00101630">
        <w:rPr>
          <w:rFonts w:ascii="Avenir LT Std 35 Light" w:eastAsia="Arial" w:hAnsi="Avenir LT Std 35 Light" w:cs="Arial"/>
        </w:rPr>
        <w:t xml:space="preserve"> for </w:t>
      </w:r>
      <w:r w:rsidR="00D14FF5">
        <w:rPr>
          <w:rFonts w:ascii="Avenir LT Std 35 Light" w:eastAsia="Arial" w:hAnsi="Avenir LT Std 35 Light" w:cs="Arial"/>
        </w:rPr>
        <w:t xml:space="preserve">analysis by </w:t>
      </w:r>
      <w:r w:rsidR="00101630" w:rsidRPr="00101630">
        <w:rPr>
          <w:rFonts w:ascii="Avenir LT Std 35 Light" w:eastAsia="Arial" w:hAnsi="Avenir LT Std 35 Light" w:cs="Arial"/>
        </w:rPr>
        <w:t xml:space="preserve">microscopy, flow cytometry, </w:t>
      </w:r>
      <w:r w:rsidR="00101630">
        <w:rPr>
          <w:rFonts w:ascii="Avenir LT Std 35 Light" w:eastAsia="Arial" w:hAnsi="Avenir LT Std 35 Light" w:cs="Arial"/>
        </w:rPr>
        <w:t xml:space="preserve">extraction of </w:t>
      </w:r>
      <w:r w:rsidR="00101630" w:rsidRPr="00101630">
        <w:rPr>
          <w:rFonts w:ascii="Avenir LT Std 35 Light" w:eastAsia="Arial" w:hAnsi="Avenir LT Std 35 Light" w:cs="Arial"/>
        </w:rPr>
        <w:t>nucleic acid</w:t>
      </w:r>
      <w:r w:rsidR="00101630">
        <w:rPr>
          <w:rFonts w:ascii="Avenir LT Std 35 Light" w:eastAsia="Arial" w:hAnsi="Avenir LT Std 35 Light" w:cs="Arial"/>
        </w:rPr>
        <w:t>s</w:t>
      </w:r>
      <w:r w:rsidR="00101630" w:rsidRPr="00101630">
        <w:rPr>
          <w:rFonts w:ascii="Avenir LT Std 35 Light" w:eastAsia="Arial" w:hAnsi="Avenir LT Std 35 Light" w:cs="Arial"/>
        </w:rPr>
        <w:t xml:space="preserve"> </w:t>
      </w:r>
      <w:r w:rsidR="00101630">
        <w:rPr>
          <w:rFonts w:ascii="Avenir LT Std 35 Light" w:eastAsia="Arial" w:hAnsi="Avenir LT Std 35 Light" w:cs="Arial"/>
        </w:rPr>
        <w:t xml:space="preserve">or </w:t>
      </w:r>
      <w:r w:rsidR="00101630" w:rsidRPr="00101630">
        <w:rPr>
          <w:rFonts w:ascii="Avenir LT Std 35 Light" w:eastAsia="Arial" w:hAnsi="Avenir LT Std 35 Light" w:cs="Arial"/>
        </w:rPr>
        <w:t>protein, and measuring gas and liquid products</w:t>
      </w:r>
      <w:r w:rsidR="00D14FF5">
        <w:rPr>
          <w:rFonts w:ascii="Avenir LT Std 35 Light" w:eastAsia="Arial" w:hAnsi="Avenir LT Std 35 Light" w:cs="Arial"/>
        </w:rPr>
        <w:t xml:space="preserve"> or metabolites</w:t>
      </w:r>
      <w:r w:rsidR="00AD0689" w:rsidRPr="00101630">
        <w:rPr>
          <w:rFonts w:ascii="Avenir LT Std 35 Light" w:eastAsia="Arial" w:hAnsi="Avenir LT Std 35 Light" w:cs="Arial"/>
        </w:rPr>
        <w:t>.</w:t>
      </w:r>
      <w:r w:rsidR="00AD0689">
        <w:rPr>
          <w:rFonts w:ascii="Avenir LT Std 35 Light" w:eastAsia="Arial" w:hAnsi="Avenir LT Std 35 Light" w:cs="Arial"/>
        </w:rPr>
        <w:t xml:space="preserve"> </w:t>
      </w:r>
    </w:p>
    <w:p w14:paraId="139A43C8" w14:textId="57B920F7" w:rsidR="00CA2049" w:rsidRPr="00AD0689" w:rsidRDefault="00514000" w:rsidP="00AD0689">
      <w:pPr>
        <w:rPr>
          <w:rFonts w:ascii="Avenir LT Std 35 Light" w:eastAsia="Arial" w:hAnsi="Avenir LT Std 35 Light" w:cs="Arial"/>
          <w:color w:val="00000A"/>
        </w:rPr>
      </w:pPr>
      <w:r>
        <w:rPr>
          <w:rFonts w:ascii="Avenir LT Std 35 Light" w:eastAsia="Arial" w:hAnsi="Avenir LT Std 35 Light" w:cs="Arial"/>
          <w:color w:val="00000A"/>
        </w:rPr>
        <w:t xml:space="preserve">The Committee discussed the specimens and containment practices for the new aim. </w:t>
      </w:r>
      <w:r w:rsidR="00770B48">
        <w:rPr>
          <w:rFonts w:ascii="Avenir LT Std 35 Light" w:eastAsia="Times New Roman" w:hAnsi="Avenir LT Std 35 Light" w:cs="Arial"/>
          <w:color w:val="000000"/>
        </w:rPr>
        <w:t xml:space="preserve">The PI clarified that </w:t>
      </w:r>
      <w:r w:rsidR="00C54B23">
        <w:rPr>
          <w:rFonts w:ascii="Avenir LT Std 35 Light" w:eastAsia="Times New Roman" w:hAnsi="Avenir LT Std 35 Light" w:cs="Arial"/>
          <w:color w:val="000000"/>
        </w:rPr>
        <w:t xml:space="preserve">collaborators will provide </w:t>
      </w:r>
      <w:r w:rsidR="00CA2049" w:rsidRPr="00CA2049">
        <w:rPr>
          <w:rFonts w:ascii="Avenir LT Std 35 Light" w:eastAsia="Arial" w:hAnsi="Avenir LT Std 35 Light" w:cs="Arial"/>
        </w:rPr>
        <w:t>shotgun metagenomic analys</w:t>
      </w:r>
      <w:r w:rsidR="00C54B23">
        <w:rPr>
          <w:rFonts w:ascii="Avenir LT Std 35 Light" w:eastAsia="Arial" w:hAnsi="Avenir LT Std 35 Light" w:cs="Arial"/>
        </w:rPr>
        <w:t>e</w:t>
      </w:r>
      <w:r w:rsidR="00CA2049" w:rsidRPr="00CA2049">
        <w:rPr>
          <w:rFonts w:ascii="Avenir LT Std 35 Light" w:eastAsia="Arial" w:hAnsi="Avenir LT Std 35 Light" w:cs="Arial"/>
        </w:rPr>
        <w:t xml:space="preserve">s </w:t>
      </w:r>
      <w:r w:rsidR="00C54B23">
        <w:rPr>
          <w:rFonts w:ascii="Avenir LT Std 35 Light" w:eastAsia="Arial" w:hAnsi="Avenir LT Std 35 Light" w:cs="Arial"/>
        </w:rPr>
        <w:t xml:space="preserve">of banked specimens to the research group, and the research group </w:t>
      </w:r>
      <w:r w:rsidR="00217D5C">
        <w:rPr>
          <w:rFonts w:ascii="Avenir LT Std 35 Light" w:eastAsia="Arial" w:hAnsi="Avenir LT Std 35 Light" w:cs="Arial"/>
        </w:rPr>
        <w:t xml:space="preserve">will </w:t>
      </w:r>
      <w:r w:rsidR="00CA2049" w:rsidRPr="00CA2049">
        <w:rPr>
          <w:rFonts w:ascii="Avenir LT Std 35 Light" w:eastAsia="Arial" w:hAnsi="Avenir LT Std 35 Light" w:cs="Arial"/>
        </w:rPr>
        <w:t>screen the metagenomes for high-risk pathogens or toxin-producing pathways</w:t>
      </w:r>
      <w:r w:rsidR="00770B48">
        <w:rPr>
          <w:rFonts w:ascii="Avenir LT Std 35 Light" w:eastAsia="Arial" w:hAnsi="Avenir LT Std 35 Light" w:cs="Arial"/>
        </w:rPr>
        <w:t xml:space="preserve"> </w:t>
      </w:r>
      <w:r w:rsidR="00CA2049" w:rsidRPr="00CA2049">
        <w:rPr>
          <w:rFonts w:ascii="Avenir LT Std 35 Light" w:eastAsia="Arial" w:hAnsi="Avenir LT Std 35 Light" w:cs="Arial"/>
        </w:rPr>
        <w:t xml:space="preserve">to </w:t>
      </w:r>
      <w:r w:rsidR="00770B48">
        <w:rPr>
          <w:rFonts w:ascii="Avenir LT Std 35 Light" w:eastAsia="Arial" w:hAnsi="Avenir LT Std 35 Light" w:cs="Arial"/>
        </w:rPr>
        <w:t xml:space="preserve">exclude potentially </w:t>
      </w:r>
      <w:r w:rsidR="00CA2049" w:rsidRPr="00CA2049">
        <w:rPr>
          <w:rFonts w:ascii="Avenir LT Std 35 Light" w:eastAsia="Arial" w:hAnsi="Avenir LT Std 35 Light" w:cs="Arial"/>
        </w:rPr>
        <w:t>higher</w:t>
      </w:r>
      <w:r w:rsidR="00D14FF5">
        <w:rPr>
          <w:rFonts w:ascii="Avenir LT Std 35 Light" w:eastAsia="Arial" w:hAnsi="Avenir LT Std 35 Light" w:cs="Arial"/>
        </w:rPr>
        <w:t>-</w:t>
      </w:r>
      <w:r w:rsidR="00CA2049" w:rsidRPr="00CA2049">
        <w:rPr>
          <w:rFonts w:ascii="Avenir LT Std 35 Light" w:eastAsia="Arial" w:hAnsi="Avenir LT Std 35 Light" w:cs="Arial"/>
        </w:rPr>
        <w:t>risk samples prior to shipment.</w:t>
      </w:r>
      <w:r>
        <w:rPr>
          <w:rFonts w:ascii="Avenir LT Std 35 Light" w:eastAsia="Times New Roman" w:hAnsi="Avenir LT Std 35 Light" w:cs="Arial"/>
          <w:color w:val="000000"/>
        </w:rPr>
        <w:t xml:space="preserve"> </w:t>
      </w:r>
      <w:r w:rsidR="00FB45A3">
        <w:rPr>
          <w:rFonts w:ascii="Avenir LT Std 35 Light" w:eastAsia="Cambria" w:hAnsi="Avenir LT Std 35 Light" w:cs="Arial"/>
          <w:color w:val="000000" w:themeColor="text1"/>
        </w:rPr>
        <w:t xml:space="preserve">The PI </w:t>
      </w:r>
      <w:r w:rsidR="00C54B23">
        <w:rPr>
          <w:rFonts w:ascii="Avenir LT Std 35 Light" w:eastAsia="Cambria" w:hAnsi="Avenir LT Std 35 Light" w:cs="Arial"/>
          <w:color w:val="000000" w:themeColor="text1"/>
        </w:rPr>
        <w:t xml:space="preserve">also </w:t>
      </w:r>
      <w:r w:rsidR="00FB45A3">
        <w:rPr>
          <w:rFonts w:ascii="Avenir LT Std 35 Light" w:eastAsia="Cambria" w:hAnsi="Avenir LT Std 35 Light" w:cs="Arial"/>
          <w:color w:val="000000" w:themeColor="text1"/>
        </w:rPr>
        <w:t xml:space="preserve">confirmed that samples for the pilot study will be </w:t>
      </w:r>
      <w:r w:rsidR="00FB45A3" w:rsidRPr="00CA2049">
        <w:rPr>
          <w:rFonts w:ascii="Avenir LT Std 35 Light" w:eastAsia="Cambria" w:hAnsi="Avenir LT Std 35 Light" w:cs="Arial"/>
          <w:color w:val="000000" w:themeColor="text1"/>
        </w:rPr>
        <w:t>collected from individuals with no documented or visible signs of illness.</w:t>
      </w:r>
    </w:p>
    <w:p w14:paraId="5A21D8BE" w14:textId="77777777" w:rsidR="00C41F86" w:rsidRPr="00AA1616" w:rsidRDefault="00C41F86" w:rsidP="00C54B23">
      <w:pPr>
        <w:shd w:val="clear" w:color="auto" w:fill="FFFFFF"/>
        <w:rPr>
          <w:rFonts w:ascii="Avenir LT Std 35 Light" w:eastAsia="Times New Roman" w:hAnsi="Avenir LT Std 35 Light" w:cstheme="minorHAnsi"/>
          <w:color w:val="222222"/>
        </w:rPr>
      </w:pPr>
      <w:r w:rsidRPr="00AA1616">
        <w:rPr>
          <w:rFonts w:ascii="Avenir LT Std 35 Light" w:hAnsi="Avenir LT Std 35 Light" w:cstheme="minorHAnsi"/>
          <w:color w:val="000000" w:themeColor="text1"/>
        </w:rPr>
        <w:t>Training on Biosafety Fundamentals is required once, and training on the Cal/OSHA Bloodborne Pathogens Standard is required annually.</w:t>
      </w:r>
    </w:p>
    <w:p w14:paraId="5F84E862" w14:textId="77777777" w:rsidR="00C41F86" w:rsidRPr="00AA1616" w:rsidRDefault="00C41F86" w:rsidP="00C54B23">
      <w:pPr>
        <w:rPr>
          <w:rFonts w:ascii="Avenir LT Std 35 Light" w:hAnsi="Avenir LT Std 35 Light" w:cstheme="minorHAnsi"/>
          <w:b/>
          <w:bCs/>
        </w:rPr>
      </w:pPr>
      <w:r w:rsidRPr="00AA1616">
        <w:rPr>
          <w:rFonts w:ascii="Avenir LT Std 35 Light" w:hAnsi="Avenir LT Std 35 Light" w:cstheme="minorHAnsi"/>
          <w:color w:val="000000" w:themeColor="text1"/>
        </w:rPr>
        <w:t xml:space="preserve">This work is </w:t>
      </w:r>
      <w:r>
        <w:rPr>
          <w:rFonts w:ascii="Avenir LT Std 35 Light" w:hAnsi="Avenir LT Std 35 Light" w:cstheme="minorHAnsi"/>
          <w:color w:val="000000" w:themeColor="text1"/>
        </w:rPr>
        <w:t xml:space="preserve">not </w:t>
      </w:r>
      <w:r w:rsidRPr="00AA1616">
        <w:rPr>
          <w:rFonts w:ascii="Avenir LT Std 35 Light" w:hAnsi="Avenir LT Std 35 Light" w:cstheme="minorHAnsi"/>
          <w:color w:val="000000" w:themeColor="text1"/>
        </w:rPr>
        <w:t xml:space="preserve">covered by </w:t>
      </w:r>
      <w:r>
        <w:rPr>
          <w:rFonts w:ascii="Avenir LT Std 35 Light" w:hAnsi="Avenir LT Std 35 Light" w:cstheme="minorHAnsi"/>
          <w:color w:val="000000" w:themeColor="text1"/>
        </w:rPr>
        <w:t xml:space="preserve">the </w:t>
      </w:r>
      <w:r w:rsidRPr="00AA1616">
        <w:rPr>
          <w:rFonts w:ascii="Avenir LT Std 35 Light" w:hAnsi="Avenir LT Std 35 Light" w:cstheme="minorHAnsi"/>
          <w:color w:val="000000" w:themeColor="text1"/>
        </w:rPr>
        <w:t>NIH Guidelines</w:t>
      </w:r>
      <w:r w:rsidRPr="00AA1616">
        <w:rPr>
          <w:rFonts w:ascii="Avenir LT Std 35 Light" w:hAnsi="Avenir LT Std 35 Light" w:cstheme="minorHAnsi"/>
        </w:rPr>
        <w:t>.</w:t>
      </w:r>
    </w:p>
    <w:p w14:paraId="08D3DF02" w14:textId="4B5E1352" w:rsidR="00C41F86" w:rsidRPr="00AA1616" w:rsidRDefault="00C41F86" w:rsidP="00C54B23">
      <w:pPr>
        <w:rPr>
          <w:rFonts w:ascii="Avenir LT Std 35 Light" w:hAnsi="Avenir LT Std 35 Light"/>
        </w:rPr>
      </w:pPr>
      <w:r w:rsidRPr="00AA1616">
        <w:rPr>
          <w:rFonts w:ascii="Avenir LT Std 35 Light" w:hAnsi="Avenir LT Std 35 Light" w:cstheme="minorHAnsi"/>
          <w:color w:val="000000" w:themeColor="text1"/>
        </w:rPr>
        <w:t xml:space="preserve">The containment level of this work is Biosafety Level 2. </w:t>
      </w:r>
      <w:r w:rsidRPr="00AA1616">
        <w:rPr>
          <w:rFonts w:ascii="Avenir LT Std 35 Light" w:hAnsi="Avenir LT Std 35 Light"/>
        </w:rPr>
        <w:t>The Committee voted to approve 2026-</w:t>
      </w:r>
      <w:r>
        <w:rPr>
          <w:rFonts w:ascii="Avenir LT Std 35 Light" w:hAnsi="Avenir LT Std 35 Light"/>
        </w:rPr>
        <w:t>6 pending additional information and minor modifications</w:t>
      </w:r>
      <w:r w:rsidRPr="00AA1616">
        <w:rPr>
          <w:rFonts w:ascii="Avenir LT Std 35 Light" w:hAnsi="Avenir LT Std 35 Light"/>
        </w:rPr>
        <w:t xml:space="preserve">.  </w:t>
      </w:r>
    </w:p>
    <w:p w14:paraId="0494C3A2" w14:textId="77777777" w:rsidR="00C41F86" w:rsidRPr="00CA2049" w:rsidRDefault="00C41F86" w:rsidP="00CA2049">
      <w:pPr>
        <w:rPr>
          <w:rFonts w:ascii="Avenir LT Std 35 Light" w:eastAsia="Cambria" w:hAnsi="Avenir LT Std 35 Light" w:cs="Arial"/>
          <w:color w:val="000000" w:themeColor="text1"/>
        </w:rPr>
      </w:pPr>
    </w:p>
    <w:p w14:paraId="5804CA47" w14:textId="6C6576EF" w:rsidR="00CA2049" w:rsidRPr="00CA2049" w:rsidRDefault="00CA2049" w:rsidP="00CA2049">
      <w:pPr>
        <w:rPr>
          <w:rFonts w:ascii="Avenir LT Std 35 Light" w:eastAsia="Cambria" w:hAnsi="Avenir LT Std 35 Light" w:cs="Arial"/>
          <w:b/>
          <w:bCs/>
          <w:color w:val="000000" w:themeColor="text1"/>
        </w:rPr>
      </w:pPr>
      <w:r w:rsidRPr="00CA2049">
        <w:rPr>
          <w:rFonts w:ascii="Avenir LT Std 35 Light" w:eastAsia="Cambria" w:hAnsi="Avenir LT Std 35 Light" w:cs="Arial"/>
          <w:b/>
          <w:bCs/>
          <w:color w:val="000000" w:themeColor="text1"/>
        </w:rPr>
        <w:t>Medical Waste Treatment Permits</w:t>
      </w:r>
    </w:p>
    <w:p w14:paraId="0B90AEE1" w14:textId="16178DBA" w:rsidR="00CA2049" w:rsidRPr="00CA2049" w:rsidRDefault="00CA2049" w:rsidP="00CA2049">
      <w:pPr>
        <w:rPr>
          <w:rFonts w:ascii="Avenir LT Std 35 Light" w:eastAsia="Cambria" w:hAnsi="Avenir LT Std 35 Light" w:cs="Arial"/>
          <w:color w:val="000000" w:themeColor="text1"/>
        </w:rPr>
      </w:pPr>
      <w:r w:rsidRPr="00CA2049">
        <w:rPr>
          <w:rFonts w:ascii="Avenir LT Std 35 Light" w:eastAsia="Cambria" w:hAnsi="Avenir LT Std 35 Light" w:cs="Arial"/>
          <w:color w:val="000000" w:themeColor="text1"/>
        </w:rPr>
        <w:lastRenderedPageBreak/>
        <w:t>The BSO provided the Committee with a</w:t>
      </w:r>
      <w:r w:rsidR="00775DB0">
        <w:rPr>
          <w:rFonts w:ascii="Avenir LT Std 35 Light" w:eastAsia="Cambria" w:hAnsi="Avenir LT Std 35 Light" w:cs="Arial"/>
          <w:color w:val="000000" w:themeColor="text1"/>
        </w:rPr>
        <w:t>n</w:t>
      </w:r>
      <w:r w:rsidRPr="00CA2049">
        <w:rPr>
          <w:rFonts w:ascii="Avenir LT Std 35 Light" w:eastAsia="Cambria" w:hAnsi="Avenir LT Std 35 Light" w:cs="Arial"/>
          <w:color w:val="000000" w:themeColor="text1"/>
        </w:rPr>
        <w:t xml:space="preserve"> </w:t>
      </w:r>
      <w:r w:rsidR="00775DB0">
        <w:rPr>
          <w:rFonts w:ascii="Avenir LT Std 35 Light" w:eastAsia="Cambria" w:hAnsi="Avenir LT Std 35 Light" w:cs="Arial"/>
          <w:color w:val="000000" w:themeColor="text1"/>
        </w:rPr>
        <w:t xml:space="preserve">overview </w:t>
      </w:r>
      <w:r w:rsidRPr="00CA2049">
        <w:rPr>
          <w:rFonts w:ascii="Avenir LT Std 35 Light" w:eastAsia="Cambria" w:hAnsi="Avenir LT Std 35 Light" w:cs="Arial"/>
          <w:color w:val="000000" w:themeColor="text1"/>
        </w:rPr>
        <w:t>of the</w:t>
      </w:r>
      <w:r w:rsidR="00775DB0">
        <w:rPr>
          <w:rFonts w:ascii="Avenir LT Std 35 Light" w:eastAsia="Cambria" w:hAnsi="Avenir LT Std 35 Light" w:cs="Arial"/>
          <w:color w:val="000000" w:themeColor="text1"/>
        </w:rPr>
        <w:t xml:space="preserve"> compliance</w:t>
      </w:r>
      <w:r w:rsidRPr="00CA2049">
        <w:rPr>
          <w:rFonts w:ascii="Avenir LT Std 35 Light" w:eastAsia="Cambria" w:hAnsi="Avenir LT Std 35 Light" w:cs="Arial"/>
          <w:color w:val="000000" w:themeColor="text1"/>
        </w:rPr>
        <w:t xml:space="preserve"> status </w:t>
      </w:r>
      <w:r w:rsidR="00775DB0">
        <w:rPr>
          <w:rFonts w:ascii="Avenir LT Std 35 Light" w:eastAsia="Cambria" w:hAnsi="Avenir LT Std 35 Light" w:cs="Arial"/>
          <w:color w:val="000000" w:themeColor="text1"/>
        </w:rPr>
        <w:t>for each of the autoclaves currently permitted with CDPH</w:t>
      </w:r>
      <w:r w:rsidRPr="00CA2049">
        <w:rPr>
          <w:rFonts w:ascii="Avenir LT Std 35 Light" w:eastAsia="Cambria" w:hAnsi="Avenir LT Std 35 Light" w:cs="Arial"/>
          <w:color w:val="000000" w:themeColor="text1"/>
        </w:rPr>
        <w:t xml:space="preserve">. </w:t>
      </w:r>
    </w:p>
    <w:p w14:paraId="6543C21F" w14:textId="77777777" w:rsidR="00CA2049" w:rsidRPr="00CA2049" w:rsidRDefault="00CA2049" w:rsidP="00CA2049">
      <w:pPr>
        <w:rPr>
          <w:rFonts w:ascii="Avenir LT Std 35 Light" w:eastAsia="Cambria" w:hAnsi="Avenir LT Std 35 Light" w:cs="Arial"/>
          <w:color w:val="000000" w:themeColor="text1"/>
        </w:rPr>
      </w:pPr>
    </w:p>
    <w:p w14:paraId="25FF1908" w14:textId="7C056654" w:rsidR="00CA2049" w:rsidRDefault="00CA2049" w:rsidP="00CA2049">
      <w:pPr>
        <w:rPr>
          <w:rFonts w:ascii="Avenir LT Std 35 Light" w:eastAsia="Cambria" w:hAnsi="Avenir LT Std 35 Light" w:cs="Arial"/>
          <w:b/>
          <w:bCs/>
          <w:color w:val="000000" w:themeColor="text1"/>
        </w:rPr>
      </w:pPr>
      <w:r w:rsidRPr="00CA2049">
        <w:rPr>
          <w:rFonts w:ascii="Avenir LT Std 35 Light" w:eastAsia="Cambria" w:hAnsi="Avenir LT Std 35 Light" w:cs="Arial"/>
          <w:b/>
          <w:bCs/>
          <w:color w:val="000000" w:themeColor="text1"/>
        </w:rPr>
        <w:t xml:space="preserve">Adjourned 3:26 pm. </w:t>
      </w:r>
    </w:p>
    <w:p w14:paraId="7633908F" w14:textId="333DBB75" w:rsidR="009C626A" w:rsidRDefault="009C626A" w:rsidP="00CA2049">
      <w:pPr>
        <w:rPr>
          <w:rFonts w:ascii="Avenir LT Std 35 Light" w:eastAsia="Cambria" w:hAnsi="Avenir LT Std 35 Light" w:cs="Arial"/>
          <w:b/>
          <w:bCs/>
          <w:color w:val="000000" w:themeColor="text1"/>
        </w:rPr>
      </w:pPr>
    </w:p>
    <w:p w14:paraId="624D3492" w14:textId="3F14485C" w:rsidR="009C626A" w:rsidRPr="00CA2049" w:rsidRDefault="009C626A" w:rsidP="00CA2049">
      <w:pPr>
        <w:rPr>
          <w:rFonts w:ascii="Avenir LT Std 35 Light" w:eastAsia="Times New Roman" w:hAnsi="Avenir LT Std 35 Light" w:cstheme="minorHAnsi"/>
          <w:b/>
          <w:bCs/>
          <w:color w:val="000000"/>
        </w:rPr>
      </w:pPr>
      <w:r>
        <w:rPr>
          <w:rFonts w:ascii="Avenir LT Std 35 Light" w:eastAsia="Times New Roman" w:hAnsi="Avenir LT Std 35 Light"/>
          <w:color w:val="000000"/>
        </w:rPr>
        <w:t>The Committee approved these minutes at the April 27, 2026, IBC meeting.</w:t>
      </w:r>
    </w:p>
    <w:sectPr w:rsidR="009C626A" w:rsidRPr="00CA2049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A4CFA" w14:textId="77777777" w:rsidR="00080E25" w:rsidRDefault="00080E25">
      <w:pPr>
        <w:spacing w:line="240" w:lineRule="auto"/>
      </w:pPr>
      <w:r>
        <w:separator/>
      </w:r>
    </w:p>
  </w:endnote>
  <w:endnote w:type="continuationSeparator" w:id="0">
    <w:p w14:paraId="15C2D4A7" w14:textId="77777777" w:rsidR="00080E25" w:rsidRDefault="00080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LT Std 35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venir">
    <w:altName w:val="Calibri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Produkt Light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D74A6" w14:textId="77777777" w:rsidR="00080E25" w:rsidRDefault="00080E25">
      <w:pPr>
        <w:spacing w:line="240" w:lineRule="auto"/>
      </w:pPr>
      <w:r>
        <w:separator/>
      </w:r>
    </w:p>
  </w:footnote>
  <w:footnote w:type="continuationSeparator" w:id="0">
    <w:p w14:paraId="05EF7738" w14:textId="77777777" w:rsidR="00080E25" w:rsidRDefault="00080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27C89" w14:textId="77777777" w:rsidR="004C417D" w:rsidRPr="00035AC6" w:rsidRDefault="009A61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rPr>
        <w:rFonts w:ascii="Avenir" w:eastAsia="Avenir" w:hAnsi="Avenir" w:cs="Avenir"/>
        <w:b/>
        <w:sz w:val="24"/>
        <w:szCs w:val="24"/>
      </w:rPr>
    </w:pPr>
    <w:r w:rsidRPr="00035AC6">
      <w:rPr>
        <w:rFonts w:ascii="Avenir" w:eastAsia="Avenir" w:hAnsi="Avenir" w:cs="Avenir"/>
        <w:b/>
        <w:sz w:val="24"/>
        <w:szCs w:val="24"/>
      </w:rPr>
      <w:t>UCSB/Institutional Biosafety Committee</w:t>
    </w:r>
    <w:r w:rsidRPr="00035AC6">
      <w:rPr>
        <w:rFonts w:ascii="Avenir" w:eastAsia="Avenir" w:hAnsi="Avenir" w:cs="Avenir"/>
        <w:b/>
        <w:sz w:val="24"/>
        <w:szCs w:val="24"/>
      </w:rPr>
      <w:tab/>
    </w:r>
  </w:p>
  <w:p w14:paraId="4B807CBE" w14:textId="2768F7C0" w:rsidR="004C417D" w:rsidRPr="00035AC6" w:rsidRDefault="00211B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rPr>
        <w:rFonts w:ascii="Avenir LT Std 35 Light" w:eastAsia="Avenir" w:hAnsi="Avenir LT Std 35 Light" w:cs="Avenir"/>
      </w:rPr>
    </w:pPr>
    <w:r w:rsidRPr="00035AC6">
      <w:rPr>
        <w:rFonts w:ascii="Avenir LT Std 35 Light" w:eastAsia="Avenir" w:hAnsi="Avenir LT Std 35 Light" w:cs="Avenir"/>
      </w:rPr>
      <w:t>Monday</w:t>
    </w:r>
    <w:r w:rsidR="009A6131" w:rsidRPr="00035AC6">
      <w:rPr>
        <w:rFonts w:ascii="Avenir LT Std 35 Light" w:eastAsia="Avenir" w:hAnsi="Avenir LT Std 35 Light" w:cs="Avenir"/>
      </w:rPr>
      <w:t>,</w:t>
    </w:r>
    <w:r w:rsidRPr="00035AC6">
      <w:rPr>
        <w:rFonts w:ascii="Avenir LT Std 35 Light" w:eastAsia="Avenir" w:hAnsi="Avenir LT Std 35 Light" w:cs="Avenir"/>
      </w:rPr>
      <w:t xml:space="preserve"> </w:t>
    </w:r>
    <w:r w:rsidR="00621E02" w:rsidRPr="00035AC6">
      <w:rPr>
        <w:rFonts w:ascii="Avenir LT Std 35 Light" w:eastAsia="Avenir" w:hAnsi="Avenir LT Std 35 Light" w:cs="Avenir"/>
      </w:rPr>
      <w:t>March</w:t>
    </w:r>
    <w:r w:rsidR="00EC491F" w:rsidRPr="00035AC6">
      <w:rPr>
        <w:rFonts w:ascii="Avenir LT Std 35 Light" w:eastAsia="Avenir" w:hAnsi="Avenir LT Std 35 Light" w:cs="Avenir"/>
      </w:rPr>
      <w:t xml:space="preserve"> 23</w:t>
    </w:r>
    <w:r w:rsidRPr="00035AC6">
      <w:rPr>
        <w:rFonts w:ascii="Avenir LT Std 35 Light" w:eastAsia="Avenir" w:hAnsi="Avenir LT Std 35 Light" w:cs="Avenir"/>
      </w:rPr>
      <w:t xml:space="preserve">, </w:t>
    </w:r>
    <w:r w:rsidR="009A6131" w:rsidRPr="00035AC6">
      <w:rPr>
        <w:rFonts w:ascii="Avenir LT Std 35 Light" w:eastAsia="Avenir" w:hAnsi="Avenir LT Std 35 Light" w:cs="Avenir"/>
      </w:rPr>
      <w:t>202</w:t>
    </w:r>
    <w:r w:rsidRPr="00035AC6">
      <w:rPr>
        <w:rFonts w:ascii="Avenir LT Std 35 Light" w:eastAsia="Avenir" w:hAnsi="Avenir LT Std 35 Light" w:cs="Avenir"/>
      </w:rPr>
      <w:t>6</w:t>
    </w:r>
    <w:r w:rsidR="009A6131" w:rsidRPr="00035AC6">
      <w:rPr>
        <w:rFonts w:ascii="Avenir LT Std 35 Light" w:eastAsia="Avenir" w:hAnsi="Avenir LT Std 35 Light" w:cs="Avenir"/>
      </w:rPr>
      <w:t xml:space="preserve">, at 3 pm </w:t>
    </w:r>
    <w:r w:rsidR="00035AC6" w:rsidRPr="00035AC6">
      <w:rPr>
        <w:rFonts w:ascii="Avenir LT Std 35 Light" w:eastAsia="Avenir" w:hAnsi="Avenir LT Std 35 Light" w:cs="Avenir"/>
      </w:rPr>
      <w:t xml:space="preserve">by video conference </w:t>
    </w:r>
  </w:p>
  <w:p w14:paraId="4CB17F98" w14:textId="28F6F4A2" w:rsidR="004C417D" w:rsidRDefault="00035A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line="240" w:lineRule="auto"/>
      <w:jc w:val="right"/>
      <w:rPr>
        <w:b/>
        <w:color w:val="000000"/>
        <w:sz w:val="24"/>
        <w:szCs w:val="24"/>
      </w:rPr>
    </w:pPr>
    <w:r>
      <w:rPr>
        <w:rFonts w:ascii="Produkt Light" w:eastAsia="Produkt Light" w:hAnsi="Produkt Light" w:cs="Produkt Light"/>
        <w:b/>
        <w:color w:val="000000"/>
        <w:sz w:val="24"/>
        <w:szCs w:val="24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667C3"/>
    <w:multiLevelType w:val="hybridMultilevel"/>
    <w:tmpl w:val="F1E6A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A47A7"/>
    <w:multiLevelType w:val="hybridMultilevel"/>
    <w:tmpl w:val="4AE4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10005"/>
    <w:multiLevelType w:val="multilevel"/>
    <w:tmpl w:val="DA3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FA6674"/>
    <w:multiLevelType w:val="hybridMultilevel"/>
    <w:tmpl w:val="77DA40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C0197E"/>
    <w:multiLevelType w:val="multilevel"/>
    <w:tmpl w:val="F120D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82227466">
    <w:abstractNumId w:val="4"/>
  </w:num>
  <w:num w:numId="2" w16cid:durableId="1664116519">
    <w:abstractNumId w:val="3"/>
  </w:num>
  <w:num w:numId="3" w16cid:durableId="24604511">
    <w:abstractNumId w:val="1"/>
  </w:num>
  <w:num w:numId="4" w16cid:durableId="805270657">
    <w:abstractNumId w:val="0"/>
  </w:num>
  <w:num w:numId="5" w16cid:durableId="1184981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7D"/>
    <w:rsid w:val="00023F77"/>
    <w:rsid w:val="00024E78"/>
    <w:rsid w:val="00035AC6"/>
    <w:rsid w:val="0004557C"/>
    <w:rsid w:val="00052021"/>
    <w:rsid w:val="00056AEA"/>
    <w:rsid w:val="00056DE3"/>
    <w:rsid w:val="00062DA6"/>
    <w:rsid w:val="000734BB"/>
    <w:rsid w:val="00074169"/>
    <w:rsid w:val="00080E25"/>
    <w:rsid w:val="00084C5D"/>
    <w:rsid w:val="000C18A1"/>
    <w:rsid w:val="000D5F74"/>
    <w:rsid w:val="000E48C6"/>
    <w:rsid w:val="00101630"/>
    <w:rsid w:val="00102E2C"/>
    <w:rsid w:val="00122285"/>
    <w:rsid w:val="00124E3D"/>
    <w:rsid w:val="0014442D"/>
    <w:rsid w:val="00146963"/>
    <w:rsid w:val="00147305"/>
    <w:rsid w:val="00164652"/>
    <w:rsid w:val="00180B37"/>
    <w:rsid w:val="0018403E"/>
    <w:rsid w:val="001944DD"/>
    <w:rsid w:val="001A11FA"/>
    <w:rsid w:val="001A1DE4"/>
    <w:rsid w:val="001A5609"/>
    <w:rsid w:val="001A6842"/>
    <w:rsid w:val="001B6C63"/>
    <w:rsid w:val="001C1D0D"/>
    <w:rsid w:val="001C2F2E"/>
    <w:rsid w:val="001D4E7D"/>
    <w:rsid w:val="001F3378"/>
    <w:rsid w:val="00202CCA"/>
    <w:rsid w:val="00204BE0"/>
    <w:rsid w:val="002065DC"/>
    <w:rsid w:val="00211358"/>
    <w:rsid w:val="00211B7C"/>
    <w:rsid w:val="00213F62"/>
    <w:rsid w:val="00217D5C"/>
    <w:rsid w:val="00226706"/>
    <w:rsid w:val="002310F7"/>
    <w:rsid w:val="00245988"/>
    <w:rsid w:val="00257A50"/>
    <w:rsid w:val="00275699"/>
    <w:rsid w:val="00283237"/>
    <w:rsid w:val="00295329"/>
    <w:rsid w:val="002A1FCB"/>
    <w:rsid w:val="002A3468"/>
    <w:rsid w:val="002B1CE6"/>
    <w:rsid w:val="002B57BB"/>
    <w:rsid w:val="002C64FA"/>
    <w:rsid w:val="002D384B"/>
    <w:rsid w:val="002D6B61"/>
    <w:rsid w:val="002D712E"/>
    <w:rsid w:val="002E384D"/>
    <w:rsid w:val="002F4089"/>
    <w:rsid w:val="002F642A"/>
    <w:rsid w:val="002F7E85"/>
    <w:rsid w:val="00311218"/>
    <w:rsid w:val="0031287E"/>
    <w:rsid w:val="00322184"/>
    <w:rsid w:val="00330D05"/>
    <w:rsid w:val="00333BB4"/>
    <w:rsid w:val="00333D64"/>
    <w:rsid w:val="003365F0"/>
    <w:rsid w:val="003612C0"/>
    <w:rsid w:val="00373DAE"/>
    <w:rsid w:val="003802FB"/>
    <w:rsid w:val="003A3C59"/>
    <w:rsid w:val="003B7C47"/>
    <w:rsid w:val="003C2FB2"/>
    <w:rsid w:val="003D73A1"/>
    <w:rsid w:val="003E6B8B"/>
    <w:rsid w:val="003E7EB2"/>
    <w:rsid w:val="003F2B66"/>
    <w:rsid w:val="004008D4"/>
    <w:rsid w:val="004113C7"/>
    <w:rsid w:val="004170A1"/>
    <w:rsid w:val="00491C25"/>
    <w:rsid w:val="00494A06"/>
    <w:rsid w:val="0049756D"/>
    <w:rsid w:val="00497714"/>
    <w:rsid w:val="004A2B26"/>
    <w:rsid w:val="004B08F1"/>
    <w:rsid w:val="004B14C8"/>
    <w:rsid w:val="004B2D72"/>
    <w:rsid w:val="004C417D"/>
    <w:rsid w:val="004E18EF"/>
    <w:rsid w:val="004E4637"/>
    <w:rsid w:val="00514000"/>
    <w:rsid w:val="00525604"/>
    <w:rsid w:val="005309F8"/>
    <w:rsid w:val="00536F98"/>
    <w:rsid w:val="005415E3"/>
    <w:rsid w:val="00555F60"/>
    <w:rsid w:val="00556EEE"/>
    <w:rsid w:val="00567167"/>
    <w:rsid w:val="005A27FA"/>
    <w:rsid w:val="005A78CC"/>
    <w:rsid w:val="005B1962"/>
    <w:rsid w:val="005B1E02"/>
    <w:rsid w:val="005B5BF5"/>
    <w:rsid w:val="005C42AB"/>
    <w:rsid w:val="00600080"/>
    <w:rsid w:val="00602866"/>
    <w:rsid w:val="00613636"/>
    <w:rsid w:val="00621E02"/>
    <w:rsid w:val="006266C6"/>
    <w:rsid w:val="00637D4B"/>
    <w:rsid w:val="00650CE2"/>
    <w:rsid w:val="00653502"/>
    <w:rsid w:val="0067131F"/>
    <w:rsid w:val="00671F91"/>
    <w:rsid w:val="00682F6D"/>
    <w:rsid w:val="006831EE"/>
    <w:rsid w:val="006A1AF6"/>
    <w:rsid w:val="006B2FEF"/>
    <w:rsid w:val="006C6E8A"/>
    <w:rsid w:val="006E4A31"/>
    <w:rsid w:val="007105CD"/>
    <w:rsid w:val="00730B70"/>
    <w:rsid w:val="00753378"/>
    <w:rsid w:val="00766A7D"/>
    <w:rsid w:val="00770AD0"/>
    <w:rsid w:val="00770B48"/>
    <w:rsid w:val="00775DB0"/>
    <w:rsid w:val="0079207F"/>
    <w:rsid w:val="00792ED3"/>
    <w:rsid w:val="00795714"/>
    <w:rsid w:val="007A1D09"/>
    <w:rsid w:val="007C23BC"/>
    <w:rsid w:val="007E75C7"/>
    <w:rsid w:val="00826B89"/>
    <w:rsid w:val="00827CED"/>
    <w:rsid w:val="00830038"/>
    <w:rsid w:val="00833F93"/>
    <w:rsid w:val="0087607C"/>
    <w:rsid w:val="008A15DA"/>
    <w:rsid w:val="008A3940"/>
    <w:rsid w:val="008E2F93"/>
    <w:rsid w:val="00900A30"/>
    <w:rsid w:val="00911DA9"/>
    <w:rsid w:val="0093322E"/>
    <w:rsid w:val="00940840"/>
    <w:rsid w:val="00940BE0"/>
    <w:rsid w:val="009761B4"/>
    <w:rsid w:val="009869E6"/>
    <w:rsid w:val="009A6131"/>
    <w:rsid w:val="009C626A"/>
    <w:rsid w:val="009D40F6"/>
    <w:rsid w:val="009D5D6A"/>
    <w:rsid w:val="009F4B7E"/>
    <w:rsid w:val="00A072BB"/>
    <w:rsid w:val="00A22ADE"/>
    <w:rsid w:val="00A45371"/>
    <w:rsid w:val="00A549B3"/>
    <w:rsid w:val="00A61B9A"/>
    <w:rsid w:val="00A67CB1"/>
    <w:rsid w:val="00A74DBA"/>
    <w:rsid w:val="00A81D9E"/>
    <w:rsid w:val="00A82AFB"/>
    <w:rsid w:val="00A841C8"/>
    <w:rsid w:val="00A85854"/>
    <w:rsid w:val="00AA466B"/>
    <w:rsid w:val="00AC316A"/>
    <w:rsid w:val="00AD0689"/>
    <w:rsid w:val="00AD5D93"/>
    <w:rsid w:val="00AD68E6"/>
    <w:rsid w:val="00AF178D"/>
    <w:rsid w:val="00AF19DF"/>
    <w:rsid w:val="00AF458D"/>
    <w:rsid w:val="00B07A91"/>
    <w:rsid w:val="00B1195E"/>
    <w:rsid w:val="00B13B6A"/>
    <w:rsid w:val="00B202A9"/>
    <w:rsid w:val="00B22AFD"/>
    <w:rsid w:val="00B2569A"/>
    <w:rsid w:val="00B305B0"/>
    <w:rsid w:val="00B31898"/>
    <w:rsid w:val="00B37EA8"/>
    <w:rsid w:val="00B5266B"/>
    <w:rsid w:val="00B55C74"/>
    <w:rsid w:val="00B577EB"/>
    <w:rsid w:val="00B61D80"/>
    <w:rsid w:val="00B66E4D"/>
    <w:rsid w:val="00B71D9A"/>
    <w:rsid w:val="00B9469D"/>
    <w:rsid w:val="00BD12B5"/>
    <w:rsid w:val="00BD2112"/>
    <w:rsid w:val="00BE4C30"/>
    <w:rsid w:val="00BE7068"/>
    <w:rsid w:val="00BF428C"/>
    <w:rsid w:val="00C058D0"/>
    <w:rsid w:val="00C12819"/>
    <w:rsid w:val="00C31E5B"/>
    <w:rsid w:val="00C403B5"/>
    <w:rsid w:val="00C405FD"/>
    <w:rsid w:val="00C40824"/>
    <w:rsid w:val="00C41F86"/>
    <w:rsid w:val="00C47565"/>
    <w:rsid w:val="00C507B7"/>
    <w:rsid w:val="00C53FC6"/>
    <w:rsid w:val="00C54B23"/>
    <w:rsid w:val="00C55AFD"/>
    <w:rsid w:val="00C728AA"/>
    <w:rsid w:val="00C867FF"/>
    <w:rsid w:val="00CA11CE"/>
    <w:rsid w:val="00CA2049"/>
    <w:rsid w:val="00CA6CAD"/>
    <w:rsid w:val="00CB27DD"/>
    <w:rsid w:val="00CC6E1B"/>
    <w:rsid w:val="00CE33C4"/>
    <w:rsid w:val="00CF2D6D"/>
    <w:rsid w:val="00CF605C"/>
    <w:rsid w:val="00D12805"/>
    <w:rsid w:val="00D14FF5"/>
    <w:rsid w:val="00D3238C"/>
    <w:rsid w:val="00D440E6"/>
    <w:rsid w:val="00D45F7E"/>
    <w:rsid w:val="00D46227"/>
    <w:rsid w:val="00D47E9E"/>
    <w:rsid w:val="00D63C10"/>
    <w:rsid w:val="00D71198"/>
    <w:rsid w:val="00D819A4"/>
    <w:rsid w:val="00D8257B"/>
    <w:rsid w:val="00D85D1A"/>
    <w:rsid w:val="00D86D95"/>
    <w:rsid w:val="00D960E9"/>
    <w:rsid w:val="00DB1BE4"/>
    <w:rsid w:val="00DD2950"/>
    <w:rsid w:val="00DE37B8"/>
    <w:rsid w:val="00DE7174"/>
    <w:rsid w:val="00DF5860"/>
    <w:rsid w:val="00DF6C6F"/>
    <w:rsid w:val="00E00A53"/>
    <w:rsid w:val="00E00FF1"/>
    <w:rsid w:val="00E03E6A"/>
    <w:rsid w:val="00E10DFA"/>
    <w:rsid w:val="00E12D7E"/>
    <w:rsid w:val="00E1761D"/>
    <w:rsid w:val="00E30282"/>
    <w:rsid w:val="00E44709"/>
    <w:rsid w:val="00E72BE3"/>
    <w:rsid w:val="00E75856"/>
    <w:rsid w:val="00E9385B"/>
    <w:rsid w:val="00EB6350"/>
    <w:rsid w:val="00EC491F"/>
    <w:rsid w:val="00ED19A8"/>
    <w:rsid w:val="00EF14A3"/>
    <w:rsid w:val="00EF1F06"/>
    <w:rsid w:val="00F0017D"/>
    <w:rsid w:val="00F008D9"/>
    <w:rsid w:val="00F23EF6"/>
    <w:rsid w:val="00F2438A"/>
    <w:rsid w:val="00F312DB"/>
    <w:rsid w:val="00F42E20"/>
    <w:rsid w:val="00F51236"/>
    <w:rsid w:val="00F55A93"/>
    <w:rsid w:val="00F57B64"/>
    <w:rsid w:val="00F66C05"/>
    <w:rsid w:val="00FA6480"/>
    <w:rsid w:val="00FB45A3"/>
    <w:rsid w:val="00FC0AB6"/>
    <w:rsid w:val="00FC5D0E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A6B1"/>
  <w15:docId w15:val="{2D489DB8-A82B-48E9-B2FF-A024164B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7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167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782"/>
  </w:style>
  <w:style w:type="paragraph" w:styleId="Footer">
    <w:name w:val="footer"/>
    <w:basedOn w:val="Normal"/>
    <w:link w:val="FooterChar"/>
    <w:uiPriority w:val="99"/>
    <w:unhideWhenUsed/>
    <w:rsid w:val="003167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782"/>
  </w:style>
  <w:style w:type="paragraph" w:styleId="BalloonText">
    <w:name w:val="Balloon Text"/>
    <w:basedOn w:val="Normal"/>
    <w:link w:val="BalloonTextChar"/>
    <w:uiPriority w:val="99"/>
    <w:semiHidden/>
    <w:unhideWhenUsed/>
    <w:rsid w:val="003167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7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6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722AA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1540D"/>
    <w:pPr>
      <w:ind w:left="720"/>
      <w:contextualSpacing/>
    </w:pPr>
  </w:style>
  <w:style w:type="character" w:styleId="Hyperlink">
    <w:name w:val="Hyperlink"/>
    <w:basedOn w:val="DefaultParagraphFont"/>
    <w:unhideWhenUsed/>
    <w:rsid w:val="00BE5D0C"/>
    <w:rPr>
      <w:color w:val="0000FF"/>
      <w:u w:val="single"/>
    </w:rPr>
  </w:style>
  <w:style w:type="character" w:customStyle="1" w:styleId="st">
    <w:name w:val="st"/>
    <w:basedOn w:val="DefaultParagraphFont"/>
    <w:rsid w:val="00961CA9"/>
  </w:style>
  <w:style w:type="paragraph" w:customStyle="1" w:styleId="TableParagraph">
    <w:name w:val="Table Paragraph"/>
    <w:basedOn w:val="Normal"/>
    <w:uiPriority w:val="1"/>
    <w:qFormat/>
    <w:rsid w:val="00A61DF8"/>
    <w:pPr>
      <w:widowControl w:val="0"/>
      <w:autoSpaceDE w:val="0"/>
      <w:autoSpaceDN w:val="0"/>
      <w:spacing w:line="240" w:lineRule="auto"/>
      <w:ind w:left="107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04765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character" w:customStyle="1" w:styleId="agencies">
    <w:name w:val="agencies"/>
    <w:basedOn w:val="DefaultParagraphFont"/>
    <w:rsid w:val="003B7C47"/>
  </w:style>
  <w:style w:type="character" w:customStyle="1" w:styleId="page-range">
    <w:name w:val="page-range"/>
    <w:basedOn w:val="DefaultParagraphFont"/>
    <w:rsid w:val="003B7C47"/>
  </w:style>
  <w:style w:type="character" w:styleId="FollowedHyperlink">
    <w:name w:val="FollowedHyperlink"/>
    <w:basedOn w:val="DefaultParagraphFont"/>
    <w:uiPriority w:val="99"/>
    <w:semiHidden/>
    <w:unhideWhenUsed/>
    <w:rsid w:val="006831E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9756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171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65OVsc05nXkw+XtxEAEDyN62Q==">AMUW2mUrdVomYtf1dcM2r9F0xOPi0Grp7gj5c9J9Yz6ky22cXp15NoiNeCm9oEXluJv7GAmeGKtvqJMfqdOhc2W6AUsf2EQblXWyYvcrNF7Bxpk/dz6BEzQyYID/0xEld5q7kx3W417B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H. Bishop</dc:creator>
  <cp:lastModifiedBy>Christina Milbrecht</cp:lastModifiedBy>
  <cp:revision>22</cp:revision>
  <dcterms:created xsi:type="dcterms:W3CDTF">2026-03-23T21:59:00Z</dcterms:created>
  <dcterms:modified xsi:type="dcterms:W3CDTF">2026-04-28T22:22:00Z</dcterms:modified>
</cp:coreProperties>
</file>