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16" w:rsidRPr="00475153" w:rsidRDefault="00952716" w:rsidP="000E63AC">
      <w:pPr>
        <w:rPr>
          <w:rFonts w:ascii="Arial" w:hAnsi="Arial" w:cs="Arial"/>
          <w:sz w:val="20"/>
          <w:szCs w:val="20"/>
        </w:rPr>
      </w:pPr>
      <w:bookmarkStart w:id="0" w:name="_GoBack"/>
      <w:bookmarkEnd w:id="0"/>
    </w:p>
    <w:p w:rsidR="00952716" w:rsidRPr="0067566E" w:rsidRDefault="00A84303" w:rsidP="000E63AC">
      <w:pPr>
        <w:jc w:val="center"/>
        <w:rPr>
          <w:rFonts w:ascii="Arial" w:hAnsi="Arial" w:cs="Arial"/>
          <w:b/>
          <w:i/>
          <w:color w:val="1F497D" w:themeColor="text2"/>
          <w:sz w:val="28"/>
          <w:szCs w:val="28"/>
        </w:rPr>
      </w:pPr>
      <w:r w:rsidRPr="0067566E">
        <w:rPr>
          <w:rFonts w:ascii="Arial" w:hAnsi="Arial" w:cs="Arial"/>
          <w:b/>
          <w:color w:val="1F497D" w:themeColor="text2"/>
          <w:sz w:val="28"/>
          <w:szCs w:val="28"/>
        </w:rPr>
        <w:t>Benzene</w:t>
      </w:r>
    </w:p>
    <w:p w:rsidR="00E717F5" w:rsidRPr="00E717F5" w:rsidRDefault="00E717F5" w:rsidP="00E717F5">
      <w:pPr>
        <w:jc w:val="center"/>
        <w:rPr>
          <w:rFonts w:ascii="Arial" w:hAnsi="Arial" w:cs="Arial"/>
          <w:b/>
          <w:sz w:val="28"/>
          <w:szCs w:val="28"/>
        </w:rPr>
      </w:pPr>
      <w:r w:rsidRPr="00E717F5">
        <w:rPr>
          <w:rFonts w:ascii="Arial" w:hAnsi="Arial" w:cs="Arial"/>
          <w:b/>
          <w:bCs/>
          <w:sz w:val="28"/>
          <w:szCs w:val="28"/>
        </w:rPr>
        <w:t>Standard Operating Procedure Template</w:t>
      </w:r>
    </w:p>
    <w:p w:rsidR="00E717F5" w:rsidRPr="007710F0" w:rsidRDefault="00E717F5" w:rsidP="000E63AC">
      <w:pPr>
        <w:jc w:val="center"/>
        <w:rPr>
          <w:rFonts w:ascii="Arial" w:hAnsi="Arial" w:cs="Arial"/>
          <w:sz w:val="22"/>
          <w:szCs w:val="22"/>
        </w:rPr>
      </w:pPr>
    </w:p>
    <w:p w:rsidR="00952716" w:rsidRPr="00475153" w:rsidRDefault="00952716" w:rsidP="00952716">
      <w:pPr>
        <w:rPr>
          <w:rFonts w:ascii="Arial" w:hAnsi="Arial" w:cs="Arial"/>
          <w:sz w:val="20"/>
          <w:szCs w:val="20"/>
        </w:rPr>
      </w:pPr>
      <w:r w:rsidRPr="00475153">
        <w:rPr>
          <w:rFonts w:ascii="Arial" w:hAnsi="Arial" w:cs="Arial"/>
          <w:bCs/>
          <w:sz w:val="20"/>
          <w:szCs w:val="20"/>
        </w:rPr>
        <w:t> </w:t>
      </w:r>
    </w:p>
    <w:p w:rsidR="00952716" w:rsidRPr="00475153" w:rsidRDefault="00952716">
      <w:pPr>
        <w:rPr>
          <w:rFonts w:ascii="Arial" w:hAnsi="Arial" w:cs="Arial"/>
          <w:sz w:val="20"/>
          <w:szCs w:val="20"/>
        </w:rPr>
      </w:pPr>
      <w:r w:rsidRPr="00475153">
        <w:rPr>
          <w:rFonts w:ascii="Arial" w:hAnsi="Arial" w:cs="Arial"/>
          <w:b/>
        </w:rPr>
        <w:t>Type of SOP:</w:t>
      </w:r>
      <w:r>
        <w:rPr>
          <w:rFonts w:ascii="Arial" w:hAnsi="Arial" w:cs="Arial"/>
          <w:sz w:val="20"/>
          <w:szCs w:val="20"/>
        </w:rPr>
        <w:t xml:space="preserve"> </w:t>
      </w:r>
      <w:bookmarkStart w:id="1" w:name="Check1"/>
      <w:r w:rsidRPr="006F0C1F">
        <w:rPr>
          <w:rFonts w:ascii="Arial" w:hAnsi="Arial" w:cs="Arial"/>
          <w:b/>
          <w:sz w:val="20"/>
          <w:szCs w:val="20"/>
        </w:rPr>
        <w:fldChar w:fldCharType="begin">
          <w:ffData>
            <w:name w:val="Check1"/>
            <w:enabled/>
            <w:calcOnExit w:val="0"/>
            <w:checkBox>
              <w:sizeAuto/>
              <w:default w:val="0"/>
            </w:checkBox>
          </w:ffData>
        </w:fldChar>
      </w:r>
      <w:r w:rsidRPr="006F0C1F">
        <w:rPr>
          <w:rFonts w:ascii="Arial" w:hAnsi="Arial" w:cs="Arial"/>
          <w:b/>
          <w:sz w:val="20"/>
          <w:szCs w:val="20"/>
        </w:rPr>
        <w:instrText xml:space="preserve"> FORMCHECKBOX </w:instrText>
      </w:r>
      <w:r w:rsidR="0067566E">
        <w:rPr>
          <w:rFonts w:ascii="Arial" w:hAnsi="Arial" w:cs="Arial"/>
          <w:b/>
          <w:sz w:val="20"/>
          <w:szCs w:val="20"/>
        </w:rPr>
      </w:r>
      <w:r w:rsidR="0067566E">
        <w:rPr>
          <w:rFonts w:ascii="Arial" w:hAnsi="Arial" w:cs="Arial"/>
          <w:b/>
          <w:sz w:val="20"/>
          <w:szCs w:val="20"/>
        </w:rPr>
        <w:fldChar w:fldCharType="separate"/>
      </w:r>
      <w:r w:rsidRPr="006F0C1F">
        <w:rPr>
          <w:rFonts w:ascii="Arial" w:hAnsi="Arial" w:cs="Arial"/>
          <w:b/>
          <w:sz w:val="20"/>
          <w:szCs w:val="20"/>
        </w:rPr>
        <w:fldChar w:fldCharType="end"/>
      </w:r>
      <w:bookmarkEnd w:id="1"/>
      <w:r w:rsidRPr="006F0C1F">
        <w:rPr>
          <w:rFonts w:ascii="Arial" w:hAnsi="Arial" w:cs="Arial"/>
          <w:b/>
          <w:sz w:val="20"/>
          <w:szCs w:val="20"/>
        </w:rPr>
        <w:t xml:space="preserve"> </w:t>
      </w:r>
      <w:r w:rsidRPr="006F0C1F">
        <w:rPr>
          <w:rFonts w:ascii="Arial" w:hAnsi="Arial" w:cs="Arial"/>
          <w:sz w:val="20"/>
          <w:szCs w:val="20"/>
        </w:rPr>
        <w:t>Process</w:t>
      </w:r>
      <w:r w:rsidRPr="006F0C1F">
        <w:rPr>
          <w:rFonts w:ascii="Arial" w:hAnsi="Arial" w:cs="Arial"/>
          <w:b/>
          <w:sz w:val="20"/>
          <w:szCs w:val="20"/>
        </w:rPr>
        <w:tab/>
      </w:r>
      <w:bookmarkStart w:id="2" w:name="Check2"/>
      <w:r>
        <w:rPr>
          <w:rFonts w:ascii="Arial" w:hAnsi="Arial" w:cs="Arial"/>
          <w:b/>
          <w:sz w:val="20"/>
          <w:szCs w:val="20"/>
        </w:rPr>
        <w:tab/>
      </w:r>
      <w:r w:rsidRPr="006F0C1F">
        <w:rPr>
          <w:rFonts w:ascii="Arial" w:hAnsi="Arial" w:cs="Arial"/>
          <w:b/>
          <w:sz w:val="20"/>
          <w:szCs w:val="20"/>
        </w:rPr>
        <w:fldChar w:fldCharType="begin">
          <w:ffData>
            <w:name w:val="Check2"/>
            <w:enabled/>
            <w:calcOnExit w:val="0"/>
            <w:checkBox>
              <w:sizeAuto/>
              <w:default w:val="1"/>
            </w:checkBox>
          </w:ffData>
        </w:fldChar>
      </w:r>
      <w:r w:rsidRPr="006F0C1F">
        <w:rPr>
          <w:rFonts w:ascii="Arial" w:hAnsi="Arial" w:cs="Arial"/>
          <w:b/>
          <w:sz w:val="20"/>
          <w:szCs w:val="20"/>
        </w:rPr>
        <w:instrText xml:space="preserve"> FORMCHECKBOX </w:instrText>
      </w:r>
      <w:r w:rsidR="0067566E">
        <w:rPr>
          <w:rFonts w:ascii="Arial" w:hAnsi="Arial" w:cs="Arial"/>
          <w:b/>
          <w:sz w:val="20"/>
          <w:szCs w:val="20"/>
        </w:rPr>
      </w:r>
      <w:r w:rsidR="0067566E">
        <w:rPr>
          <w:rFonts w:ascii="Arial" w:hAnsi="Arial" w:cs="Arial"/>
          <w:b/>
          <w:sz w:val="20"/>
          <w:szCs w:val="20"/>
        </w:rPr>
        <w:fldChar w:fldCharType="separate"/>
      </w:r>
      <w:r w:rsidRPr="006F0C1F">
        <w:rPr>
          <w:rFonts w:ascii="Arial" w:hAnsi="Arial" w:cs="Arial"/>
          <w:b/>
          <w:sz w:val="20"/>
          <w:szCs w:val="20"/>
        </w:rPr>
        <w:fldChar w:fldCharType="end"/>
      </w:r>
      <w:bookmarkEnd w:id="2"/>
      <w:r w:rsidRPr="006F0C1F">
        <w:rPr>
          <w:rFonts w:ascii="Arial" w:hAnsi="Arial" w:cs="Arial"/>
          <w:b/>
          <w:sz w:val="20"/>
          <w:szCs w:val="20"/>
        </w:rPr>
        <w:t xml:space="preserve"> </w:t>
      </w:r>
      <w:r w:rsidRPr="006F0C1F">
        <w:rPr>
          <w:rFonts w:ascii="Arial" w:hAnsi="Arial" w:cs="Arial"/>
          <w:sz w:val="20"/>
          <w:szCs w:val="20"/>
        </w:rPr>
        <w:t>Hazardous Chemical</w:t>
      </w:r>
      <w:r w:rsidRPr="006F0C1F">
        <w:rPr>
          <w:rFonts w:ascii="Arial" w:hAnsi="Arial" w:cs="Arial"/>
          <w:sz w:val="20"/>
          <w:szCs w:val="20"/>
        </w:rPr>
        <w:tab/>
      </w:r>
      <w:r>
        <w:rPr>
          <w:rFonts w:ascii="Arial" w:hAnsi="Arial" w:cs="Arial"/>
          <w:sz w:val="20"/>
          <w:szCs w:val="20"/>
        </w:rPr>
        <w:tab/>
      </w:r>
      <w:r w:rsidRPr="006F0C1F">
        <w:rPr>
          <w:rFonts w:ascii="Arial" w:hAnsi="Arial" w:cs="Arial"/>
          <w:b/>
          <w:sz w:val="20"/>
          <w:szCs w:val="20"/>
        </w:rPr>
        <w:fldChar w:fldCharType="begin">
          <w:ffData>
            <w:name w:val=""/>
            <w:enabled/>
            <w:calcOnExit w:val="0"/>
            <w:checkBox>
              <w:sizeAuto/>
              <w:default w:val="0"/>
            </w:checkBox>
          </w:ffData>
        </w:fldChar>
      </w:r>
      <w:r w:rsidRPr="006F0C1F">
        <w:rPr>
          <w:rFonts w:ascii="Arial" w:hAnsi="Arial" w:cs="Arial"/>
          <w:b/>
          <w:sz w:val="20"/>
          <w:szCs w:val="20"/>
        </w:rPr>
        <w:instrText xml:space="preserve"> FORMCHECKBOX </w:instrText>
      </w:r>
      <w:r w:rsidR="0067566E">
        <w:rPr>
          <w:rFonts w:ascii="Arial" w:hAnsi="Arial" w:cs="Arial"/>
          <w:b/>
          <w:sz w:val="20"/>
          <w:szCs w:val="20"/>
        </w:rPr>
      </w:r>
      <w:r w:rsidR="0067566E">
        <w:rPr>
          <w:rFonts w:ascii="Arial" w:hAnsi="Arial" w:cs="Arial"/>
          <w:b/>
          <w:sz w:val="20"/>
          <w:szCs w:val="20"/>
        </w:rPr>
        <w:fldChar w:fldCharType="separate"/>
      </w:r>
      <w:r w:rsidRPr="006F0C1F">
        <w:rPr>
          <w:rFonts w:ascii="Arial" w:hAnsi="Arial" w:cs="Arial"/>
          <w:b/>
          <w:sz w:val="20"/>
          <w:szCs w:val="20"/>
        </w:rPr>
        <w:fldChar w:fldCharType="end"/>
      </w:r>
      <w:r w:rsidRPr="006F0C1F">
        <w:rPr>
          <w:rFonts w:ascii="Arial" w:hAnsi="Arial" w:cs="Arial"/>
          <w:b/>
          <w:sz w:val="20"/>
          <w:szCs w:val="20"/>
        </w:rPr>
        <w:t xml:space="preserve"> </w:t>
      </w:r>
      <w:r w:rsidRPr="006F0C1F">
        <w:rPr>
          <w:rFonts w:ascii="Arial" w:hAnsi="Arial" w:cs="Arial"/>
          <w:sz w:val="20"/>
          <w:szCs w:val="20"/>
        </w:rPr>
        <w:t>Hazard Class</w:t>
      </w:r>
    </w:p>
    <w:p w:rsidR="000E63AC" w:rsidRDefault="000E63AC">
      <w:pPr>
        <w:rPr>
          <w:rFonts w:ascii="Arial" w:hAnsi="Arial" w:cs="Arial"/>
          <w:sz w:val="20"/>
          <w:szCs w:val="20"/>
        </w:rPr>
      </w:pPr>
    </w:p>
    <w:p w:rsidR="000E63AC" w:rsidRDefault="000E63AC">
      <w:pPr>
        <w:rPr>
          <w:rFonts w:ascii="Arial" w:hAnsi="Arial" w:cs="Arial"/>
          <w:sz w:val="20"/>
          <w:szCs w:val="20"/>
        </w:rPr>
      </w:pPr>
      <w:r>
        <w:rPr>
          <w:rFonts w:ascii="Arial" w:hAnsi="Arial" w:cs="Arial"/>
          <w:sz w:val="20"/>
          <w:szCs w:val="20"/>
        </w:rPr>
        <w:t>For more information, consult a Safety Data Sheet for this material.</w:t>
      </w:r>
    </w:p>
    <w:p w:rsidR="00870E2F" w:rsidRDefault="00870E2F">
      <w:pPr>
        <w:rPr>
          <w:rFonts w:ascii="Arial" w:hAnsi="Arial" w:cs="Arial"/>
          <w:sz w:val="20"/>
          <w:szCs w:val="20"/>
        </w:rPr>
      </w:pPr>
    </w:p>
    <w:p w:rsidR="00870E2F" w:rsidRPr="00870E2F" w:rsidRDefault="00870E2F" w:rsidP="00870E2F">
      <w:pPr>
        <w:pBdr>
          <w:top w:val="single" w:sz="8" w:space="1" w:color="auto"/>
          <w:left w:val="single" w:sz="8" w:space="4" w:color="auto"/>
          <w:bottom w:val="single" w:sz="8" w:space="1" w:color="auto"/>
          <w:right w:val="single" w:sz="8" w:space="4" w:color="auto"/>
        </w:pBdr>
        <w:tabs>
          <w:tab w:val="left" w:pos="2160"/>
          <w:tab w:val="left" w:pos="3960"/>
          <w:tab w:val="left" w:pos="7110"/>
        </w:tabs>
        <w:spacing w:after="200"/>
        <w:rPr>
          <w:rFonts w:ascii="Arial" w:eastAsia="Calibri" w:hAnsi="Arial" w:cs="Arial"/>
          <w:color w:val="FF0000"/>
        </w:rPr>
      </w:pPr>
      <w:r w:rsidRPr="00870E2F">
        <w:rPr>
          <w:rFonts w:ascii="Arial" w:eastAsia="Calibri" w:hAnsi="Arial" w:cs="Arial"/>
          <w:color w:val="FF0000"/>
        </w:rPr>
        <w:t>To customize this SOP, add lab-specific information to the sections below marked in RED, as applicable.  Completion of the last section (“Lab-Specific Information”) is required.  Also, any of the content below may be amended with lab-specific information to enhance worker safety as desired.</w:t>
      </w:r>
    </w:p>
    <w:p w:rsidR="00870E2F" w:rsidRPr="000E63AC" w:rsidRDefault="00870E2F">
      <w:pPr>
        <w:rPr>
          <w:rFonts w:ascii="Arial" w:hAnsi="Arial" w:cs="Arial"/>
          <w:b/>
          <w:sz w:val="20"/>
          <w:szCs w:val="20"/>
        </w:rPr>
      </w:pPr>
    </w:p>
    <w:p w:rsidR="00952716" w:rsidRPr="00475153" w:rsidRDefault="00C020F9">
      <w:pPr>
        <w:rPr>
          <w:rFonts w:ascii="Arial" w:hAnsi="Arial" w:cs="Arial"/>
          <w:b/>
        </w:rPr>
      </w:pPr>
      <w:r>
        <w:rPr>
          <w:rFonts w:ascii="Arial" w:hAnsi="Arial" w:cs="Arial"/>
          <w:b/>
        </w:rPr>
        <w:t>Usage</w:t>
      </w:r>
    </w:p>
    <w:p w:rsidR="00952716" w:rsidRPr="009B51AB" w:rsidRDefault="00686ED8" w:rsidP="00952716">
      <w:pPr>
        <w:rPr>
          <w:rFonts w:ascii="Arial" w:hAnsi="Arial" w:cs="Arial"/>
          <w:sz w:val="20"/>
          <w:szCs w:val="20"/>
        </w:rPr>
      </w:pPr>
      <w:r>
        <w:rPr>
          <w:rFonts w:ascii="Arial" w:hAnsi="Arial" w:cs="Arial"/>
          <w:sz w:val="20"/>
          <w:szCs w:val="20"/>
        </w:rPr>
        <w:t>Benzene</w:t>
      </w:r>
      <w:r w:rsidR="00952716" w:rsidRPr="009B51AB">
        <w:rPr>
          <w:rFonts w:ascii="Arial" w:hAnsi="Arial" w:cs="Arial"/>
          <w:sz w:val="20"/>
          <w:szCs w:val="20"/>
        </w:rPr>
        <w:t xml:space="preserve"> is</w:t>
      </w:r>
      <w:r>
        <w:rPr>
          <w:rFonts w:ascii="Arial" w:hAnsi="Arial" w:cs="Arial"/>
          <w:sz w:val="20"/>
          <w:szCs w:val="20"/>
        </w:rPr>
        <w:t xml:space="preserve"> an</w:t>
      </w:r>
      <w:r w:rsidR="00952716" w:rsidRPr="009B51AB">
        <w:rPr>
          <w:rFonts w:ascii="Arial" w:hAnsi="Arial" w:cs="Arial"/>
          <w:sz w:val="20"/>
          <w:szCs w:val="20"/>
        </w:rPr>
        <w:t xml:space="preserve"> </w:t>
      </w:r>
      <w:r>
        <w:rPr>
          <w:rFonts w:ascii="Arial" w:hAnsi="Arial" w:cs="Arial"/>
          <w:sz w:val="20"/>
          <w:szCs w:val="20"/>
        </w:rPr>
        <w:t>organic</w:t>
      </w:r>
      <w:r w:rsidR="00952716">
        <w:rPr>
          <w:rFonts w:ascii="Arial" w:hAnsi="Arial" w:cs="Arial"/>
          <w:sz w:val="20"/>
          <w:szCs w:val="20"/>
        </w:rPr>
        <w:t xml:space="preserve"> solvent</w:t>
      </w:r>
      <w:r>
        <w:rPr>
          <w:rFonts w:ascii="Arial" w:hAnsi="Arial" w:cs="Arial"/>
          <w:sz w:val="20"/>
          <w:szCs w:val="20"/>
        </w:rPr>
        <w:t xml:space="preserve"> used for various research applications.  Formerly used frequently as a reaction solvent, its use has decreased in recent years in favor of less hazardous options such as toluene.</w:t>
      </w:r>
    </w:p>
    <w:p w:rsidR="00952716" w:rsidRDefault="00952716">
      <w:pPr>
        <w:rPr>
          <w:rFonts w:ascii="Arial" w:hAnsi="Arial" w:cs="Arial"/>
        </w:rPr>
      </w:pPr>
    </w:p>
    <w:p w:rsidR="00952716" w:rsidRDefault="000E63AC">
      <w:pPr>
        <w:rPr>
          <w:rFonts w:ascii="Arial" w:hAnsi="Arial" w:cs="Arial"/>
          <w:b/>
        </w:rPr>
      </w:pPr>
      <w:r>
        <w:rPr>
          <w:rFonts w:ascii="Arial" w:hAnsi="Arial" w:cs="Arial"/>
          <w:b/>
        </w:rPr>
        <w:t>Hazard Overview</w:t>
      </w:r>
    </w:p>
    <w:p w:rsidR="00686ED8" w:rsidRPr="00686ED8" w:rsidRDefault="00686ED8">
      <w:pPr>
        <w:rPr>
          <w:rFonts w:ascii="Arial" w:hAnsi="Arial" w:cs="Arial"/>
          <w:sz w:val="20"/>
          <w:szCs w:val="20"/>
        </w:rPr>
      </w:pPr>
    </w:p>
    <w:p w:rsidR="00686ED8" w:rsidRDefault="00686ED8">
      <w:pPr>
        <w:rPr>
          <w:rFonts w:ascii="Arial" w:hAnsi="Arial" w:cs="Arial"/>
          <w:sz w:val="20"/>
          <w:szCs w:val="20"/>
        </w:rPr>
      </w:pPr>
      <w:r>
        <w:rPr>
          <w:rFonts w:ascii="Arial" w:hAnsi="Arial" w:cs="Arial"/>
          <w:sz w:val="20"/>
          <w:szCs w:val="20"/>
        </w:rPr>
        <w:t>Benzene is a clear, colorless liquid with an odor often described both as ‘sweet’ and ‘paint-thinner-like’.  This odor becomes detectable at 12 ppm, which is well above the Permissible Exposure Limit defined by OSHA</w:t>
      </w:r>
      <w:r w:rsidR="008A567E">
        <w:rPr>
          <w:rFonts w:ascii="Arial" w:hAnsi="Arial" w:cs="Arial"/>
          <w:sz w:val="20"/>
          <w:szCs w:val="20"/>
        </w:rPr>
        <w:t>, which is</w:t>
      </w:r>
      <w:r w:rsidR="002F1959">
        <w:rPr>
          <w:rFonts w:ascii="Arial" w:hAnsi="Arial" w:cs="Arial"/>
          <w:sz w:val="20"/>
          <w:szCs w:val="20"/>
        </w:rPr>
        <w:t xml:space="preserve"> very low</w:t>
      </w:r>
      <w:r>
        <w:rPr>
          <w:rFonts w:ascii="Arial" w:hAnsi="Arial" w:cs="Arial"/>
          <w:sz w:val="20"/>
          <w:szCs w:val="20"/>
        </w:rPr>
        <w:t xml:space="preserve"> (see below).  Therefore detection of its odor does not provide adequate warning of exposure.</w:t>
      </w:r>
    </w:p>
    <w:p w:rsidR="00686ED8" w:rsidRPr="00686ED8" w:rsidRDefault="00686ED8">
      <w:pPr>
        <w:rPr>
          <w:rFonts w:ascii="Arial" w:hAnsi="Arial" w:cs="Arial"/>
          <w:sz w:val="20"/>
          <w:szCs w:val="20"/>
        </w:rPr>
      </w:pPr>
    </w:p>
    <w:p w:rsidR="00952716" w:rsidRPr="000E63AC" w:rsidRDefault="00952716" w:rsidP="00952716">
      <w:pPr>
        <w:rPr>
          <w:rFonts w:ascii="Arial" w:hAnsi="Arial" w:cs="Arial"/>
          <w:sz w:val="20"/>
          <w:szCs w:val="20"/>
        </w:rPr>
      </w:pPr>
      <w:r w:rsidRPr="000E63AC">
        <w:rPr>
          <w:rFonts w:ascii="Arial" w:hAnsi="Arial" w:cs="Arial"/>
          <w:sz w:val="20"/>
          <w:szCs w:val="20"/>
        </w:rPr>
        <w:t>Acute Effects</w:t>
      </w:r>
      <w:r w:rsidR="000E63AC" w:rsidRPr="000E63AC">
        <w:rPr>
          <w:rFonts w:ascii="Arial" w:hAnsi="Arial" w:cs="Arial"/>
          <w:sz w:val="20"/>
          <w:szCs w:val="20"/>
        </w:rPr>
        <w:t xml:space="preserve">:  </w:t>
      </w:r>
      <w:r w:rsidR="002F1959">
        <w:rPr>
          <w:rFonts w:ascii="Arial" w:hAnsi="Arial" w:cs="Arial"/>
          <w:sz w:val="20"/>
          <w:szCs w:val="20"/>
        </w:rPr>
        <w:t>Can cause b</w:t>
      </w:r>
      <w:r w:rsidR="008E453E">
        <w:rPr>
          <w:rFonts w:ascii="Arial" w:hAnsi="Arial" w:cs="Arial"/>
          <w:sz w:val="20"/>
          <w:szCs w:val="20"/>
        </w:rPr>
        <w:t>reathlessness, irritability, euphoria, dizziness</w:t>
      </w:r>
      <w:r w:rsidR="002F1959">
        <w:rPr>
          <w:rFonts w:ascii="Arial" w:hAnsi="Arial" w:cs="Arial"/>
          <w:sz w:val="20"/>
          <w:szCs w:val="20"/>
        </w:rPr>
        <w:t>,</w:t>
      </w:r>
      <w:r w:rsidR="002F1959" w:rsidRPr="002F1959">
        <w:rPr>
          <w:rFonts w:ascii="Arial" w:hAnsi="Arial" w:cs="Arial"/>
          <w:sz w:val="20"/>
          <w:szCs w:val="20"/>
        </w:rPr>
        <w:t xml:space="preserve"> </w:t>
      </w:r>
      <w:r w:rsidR="002F1959">
        <w:rPr>
          <w:rFonts w:ascii="Arial" w:hAnsi="Arial" w:cs="Arial"/>
          <w:sz w:val="20"/>
          <w:szCs w:val="20"/>
        </w:rPr>
        <w:t>headaches, dizziness, nausea, and i</w:t>
      </w:r>
      <w:r w:rsidR="008E453E">
        <w:rPr>
          <w:rFonts w:ascii="Arial" w:hAnsi="Arial" w:cs="Arial"/>
          <w:sz w:val="20"/>
          <w:szCs w:val="20"/>
        </w:rPr>
        <w:t>rritation of the eye</w:t>
      </w:r>
      <w:r w:rsidR="002F1959">
        <w:rPr>
          <w:rFonts w:ascii="Arial" w:hAnsi="Arial" w:cs="Arial"/>
          <w:sz w:val="20"/>
          <w:szCs w:val="20"/>
        </w:rPr>
        <w:t>s, nose and respiratory tract.  Severe exposures may lead to convulsions and loss of consciousness.</w:t>
      </w:r>
    </w:p>
    <w:p w:rsidR="00952716" w:rsidRDefault="00952716" w:rsidP="00952716">
      <w:pPr>
        <w:rPr>
          <w:rFonts w:ascii="Arial" w:hAnsi="Arial" w:cs="Arial"/>
          <w:sz w:val="20"/>
          <w:szCs w:val="20"/>
        </w:rPr>
      </w:pPr>
    </w:p>
    <w:p w:rsidR="00952716" w:rsidRPr="000E63AC" w:rsidRDefault="00952716">
      <w:pPr>
        <w:rPr>
          <w:rFonts w:ascii="Arial" w:hAnsi="Arial" w:cs="Arial"/>
          <w:sz w:val="20"/>
          <w:szCs w:val="20"/>
          <w:u w:val="single"/>
        </w:rPr>
      </w:pPr>
      <w:r w:rsidRPr="000E63AC">
        <w:rPr>
          <w:rFonts w:ascii="Arial" w:hAnsi="Arial" w:cs="Arial"/>
          <w:sz w:val="20"/>
          <w:szCs w:val="20"/>
        </w:rPr>
        <w:t>Chronic Effects</w:t>
      </w:r>
      <w:r w:rsidR="000E63AC" w:rsidRPr="000E63AC">
        <w:rPr>
          <w:rFonts w:ascii="Arial" w:hAnsi="Arial" w:cs="Arial"/>
          <w:sz w:val="20"/>
          <w:szCs w:val="20"/>
        </w:rPr>
        <w:t xml:space="preserve">: </w:t>
      </w:r>
      <w:r w:rsidR="002F1959">
        <w:rPr>
          <w:rFonts w:ascii="Arial" w:hAnsi="Arial" w:cs="Arial"/>
          <w:sz w:val="20"/>
          <w:szCs w:val="20"/>
        </w:rPr>
        <w:t xml:space="preserve"> Repeated or prolonged exposure to benzene, even at relatively low concentrations, may result in various blood disorders, ranging from anemia to leukemia, an irreversible and fatal disease.  Many blood disorders associated with benzene exposure may occur without symptoms.</w:t>
      </w:r>
    </w:p>
    <w:p w:rsidR="00952716" w:rsidRDefault="00952716">
      <w:pPr>
        <w:rPr>
          <w:rFonts w:ascii="Arial" w:hAnsi="Arial" w:cs="Arial"/>
          <w:b/>
        </w:rPr>
      </w:pPr>
    </w:p>
    <w:p w:rsidR="00952716" w:rsidRPr="000E63AC" w:rsidRDefault="00952716">
      <w:pPr>
        <w:rPr>
          <w:rFonts w:ascii="Arial" w:hAnsi="Arial" w:cs="Arial"/>
          <w:sz w:val="20"/>
          <w:szCs w:val="20"/>
          <w:u w:val="single"/>
        </w:rPr>
      </w:pPr>
      <w:r w:rsidRPr="000E63AC">
        <w:rPr>
          <w:rFonts w:ascii="Arial" w:hAnsi="Arial" w:cs="Arial"/>
          <w:sz w:val="20"/>
          <w:szCs w:val="20"/>
        </w:rPr>
        <w:t>Mutagenic Effects</w:t>
      </w:r>
      <w:r w:rsidR="000E63AC" w:rsidRPr="000E63AC">
        <w:rPr>
          <w:rFonts w:ascii="Arial" w:hAnsi="Arial" w:cs="Arial"/>
          <w:sz w:val="20"/>
          <w:szCs w:val="20"/>
        </w:rPr>
        <w:t xml:space="preserve">:  </w:t>
      </w:r>
      <w:r w:rsidR="002F1959">
        <w:rPr>
          <w:rFonts w:ascii="Arial" w:hAnsi="Arial" w:cs="Arial"/>
          <w:sz w:val="20"/>
          <w:szCs w:val="20"/>
        </w:rPr>
        <w:t>Benzene</w:t>
      </w:r>
      <w:r w:rsidRPr="00A04847">
        <w:rPr>
          <w:rFonts w:ascii="Arial" w:hAnsi="Arial" w:cs="Arial"/>
          <w:sz w:val="20"/>
          <w:szCs w:val="20"/>
        </w:rPr>
        <w:t xml:space="preserve"> </w:t>
      </w:r>
      <w:r w:rsidR="002F1959">
        <w:rPr>
          <w:rFonts w:ascii="Arial" w:hAnsi="Arial" w:cs="Arial"/>
          <w:sz w:val="20"/>
          <w:szCs w:val="20"/>
        </w:rPr>
        <w:t>is known to be a human carcinogen</w:t>
      </w:r>
      <w:r>
        <w:rPr>
          <w:rFonts w:ascii="Arial" w:hAnsi="Arial" w:cs="Arial"/>
          <w:sz w:val="20"/>
          <w:szCs w:val="20"/>
        </w:rPr>
        <w:t>.</w:t>
      </w:r>
      <w:r w:rsidR="000A7E8D">
        <w:rPr>
          <w:rFonts w:ascii="Arial" w:hAnsi="Arial" w:cs="Arial"/>
          <w:sz w:val="20"/>
          <w:szCs w:val="20"/>
        </w:rPr>
        <w:t xml:space="preserve">  </w:t>
      </w:r>
    </w:p>
    <w:p w:rsidR="00952716" w:rsidRDefault="00952716">
      <w:pPr>
        <w:rPr>
          <w:rFonts w:ascii="Arial" w:hAnsi="Arial" w:cs="Arial"/>
          <w:b/>
        </w:rPr>
      </w:pPr>
    </w:p>
    <w:p w:rsidR="00952716" w:rsidRPr="000E63AC" w:rsidRDefault="00952716">
      <w:pPr>
        <w:rPr>
          <w:rFonts w:ascii="Arial" w:hAnsi="Arial" w:cs="Arial"/>
          <w:sz w:val="20"/>
          <w:szCs w:val="20"/>
          <w:u w:val="single"/>
        </w:rPr>
      </w:pPr>
      <w:r w:rsidRPr="000E63AC">
        <w:rPr>
          <w:rFonts w:ascii="Arial" w:hAnsi="Arial" w:cs="Arial"/>
          <w:sz w:val="20"/>
          <w:szCs w:val="20"/>
        </w:rPr>
        <w:t>Developmental Toxicity</w:t>
      </w:r>
      <w:r w:rsidR="000E63AC" w:rsidRPr="000E63AC">
        <w:rPr>
          <w:rFonts w:ascii="Arial" w:hAnsi="Arial" w:cs="Arial"/>
          <w:sz w:val="20"/>
          <w:szCs w:val="20"/>
        </w:rPr>
        <w:t xml:space="preserve">:  </w:t>
      </w:r>
      <w:r w:rsidR="002F1959">
        <w:rPr>
          <w:rFonts w:ascii="Arial" w:hAnsi="Arial" w:cs="Arial"/>
          <w:sz w:val="20"/>
          <w:szCs w:val="20"/>
        </w:rPr>
        <w:t>Studies in rat and mouse show fetal abnormalities in the blood and lymphatic system, as well as fetal death.</w:t>
      </w:r>
    </w:p>
    <w:p w:rsidR="00952716" w:rsidRPr="005816CF" w:rsidRDefault="00952716">
      <w:pPr>
        <w:rPr>
          <w:rFonts w:ascii="Arial" w:hAnsi="Arial" w:cs="Arial"/>
          <w:b/>
          <w:color w:val="FF0000"/>
        </w:rPr>
      </w:pPr>
    </w:p>
    <w:p w:rsidR="005816CF" w:rsidRPr="008170EF" w:rsidRDefault="005816CF">
      <w:pPr>
        <w:rPr>
          <w:rFonts w:ascii="Arial" w:hAnsi="Arial" w:cs="Arial"/>
          <w:sz w:val="20"/>
          <w:szCs w:val="20"/>
        </w:rPr>
      </w:pPr>
      <w:r w:rsidRPr="008170EF">
        <w:rPr>
          <w:rFonts w:ascii="Arial" w:hAnsi="Arial" w:cs="Arial"/>
          <w:sz w:val="20"/>
          <w:szCs w:val="20"/>
        </w:rPr>
        <w:t>Due to its carcinogenicity and toxicit</w:t>
      </w:r>
      <w:r w:rsidR="002F1959">
        <w:rPr>
          <w:rFonts w:ascii="Arial" w:hAnsi="Arial" w:cs="Arial"/>
          <w:sz w:val="20"/>
          <w:szCs w:val="20"/>
        </w:rPr>
        <w:t>y, benzene</w:t>
      </w:r>
      <w:r w:rsidR="00650948">
        <w:rPr>
          <w:rFonts w:ascii="Arial" w:hAnsi="Arial" w:cs="Arial"/>
          <w:sz w:val="20"/>
          <w:szCs w:val="20"/>
        </w:rPr>
        <w:t xml:space="preserve"> is specifically </w:t>
      </w:r>
      <w:hyperlink r:id="rId11" w:history="1">
        <w:r w:rsidR="00650948" w:rsidRPr="00650948">
          <w:rPr>
            <w:rStyle w:val="Hyperlink"/>
            <w:sz w:val="22"/>
            <w:szCs w:val="22"/>
          </w:rPr>
          <w:t>regulated</w:t>
        </w:r>
      </w:hyperlink>
      <w:r w:rsidR="00650948">
        <w:rPr>
          <w:rFonts w:ascii="Arial" w:hAnsi="Arial" w:cs="Arial"/>
          <w:sz w:val="20"/>
          <w:szCs w:val="20"/>
        </w:rPr>
        <w:t xml:space="preserve"> </w:t>
      </w:r>
      <w:r w:rsidRPr="008170EF">
        <w:rPr>
          <w:rFonts w:ascii="Arial" w:hAnsi="Arial" w:cs="Arial"/>
          <w:sz w:val="20"/>
          <w:szCs w:val="20"/>
        </w:rPr>
        <w:t>by Cal-OSHA</w:t>
      </w:r>
      <w:r w:rsidR="00C020F9" w:rsidRPr="008170EF">
        <w:rPr>
          <w:rFonts w:ascii="Arial" w:hAnsi="Arial" w:cs="Arial"/>
          <w:sz w:val="20"/>
          <w:szCs w:val="20"/>
        </w:rPr>
        <w:t xml:space="preserve">.  It has designated </w:t>
      </w:r>
      <w:r w:rsidR="00C020F9" w:rsidRPr="000A7E8D">
        <w:rPr>
          <w:rFonts w:ascii="Arial" w:hAnsi="Arial" w:cs="Arial"/>
          <w:i/>
          <w:sz w:val="20"/>
          <w:szCs w:val="20"/>
        </w:rPr>
        <w:t>Permissible Exposure Limits</w:t>
      </w:r>
      <w:r w:rsidR="00C020F9" w:rsidRPr="008170EF">
        <w:rPr>
          <w:rFonts w:ascii="Arial" w:hAnsi="Arial" w:cs="Arial"/>
          <w:sz w:val="20"/>
          <w:szCs w:val="20"/>
        </w:rPr>
        <w:t xml:space="preserve"> via inhalation which </w:t>
      </w:r>
      <w:r w:rsidR="00F82512" w:rsidRPr="008170EF">
        <w:rPr>
          <w:rFonts w:ascii="Arial" w:hAnsi="Arial" w:cs="Arial"/>
          <w:sz w:val="20"/>
          <w:szCs w:val="20"/>
        </w:rPr>
        <w:t>cannot</w:t>
      </w:r>
      <w:r w:rsidR="00C020F9" w:rsidRPr="008170EF">
        <w:rPr>
          <w:rFonts w:ascii="Arial" w:hAnsi="Arial" w:cs="Arial"/>
          <w:sz w:val="20"/>
          <w:szCs w:val="20"/>
        </w:rPr>
        <w:t xml:space="preserve"> legally be exceeded in the workplace:</w:t>
      </w:r>
    </w:p>
    <w:p w:rsidR="00C020F9" w:rsidRDefault="00C020F9">
      <w:pPr>
        <w:rPr>
          <w:rFonts w:ascii="Arial" w:hAnsi="Arial" w:cs="Arial"/>
          <w:color w:val="FF0000"/>
          <w:sz w:val="20"/>
          <w:szCs w:val="20"/>
        </w:rPr>
      </w:pPr>
    </w:p>
    <w:p w:rsidR="008170EF" w:rsidRPr="00BC285B" w:rsidRDefault="008170EF" w:rsidP="009215CC">
      <w:pPr>
        <w:numPr>
          <w:ilvl w:val="0"/>
          <w:numId w:val="15"/>
        </w:numPr>
        <w:tabs>
          <w:tab w:val="clear" w:pos="720"/>
          <w:tab w:val="num" w:pos="360"/>
        </w:tabs>
        <w:rPr>
          <w:sz w:val="22"/>
          <w:szCs w:val="22"/>
        </w:rPr>
      </w:pPr>
      <w:r w:rsidRPr="00BC285B">
        <w:rPr>
          <w:i/>
          <w:sz w:val="22"/>
          <w:szCs w:val="22"/>
        </w:rPr>
        <w:t>Permissible Exposure Limit (inhalation):</w:t>
      </w:r>
      <w:r w:rsidR="002F1959">
        <w:rPr>
          <w:sz w:val="22"/>
          <w:szCs w:val="22"/>
        </w:rPr>
        <w:t xml:space="preserve">  1</w:t>
      </w:r>
      <w:r w:rsidRPr="00BC285B">
        <w:rPr>
          <w:sz w:val="22"/>
          <w:szCs w:val="22"/>
        </w:rPr>
        <w:t xml:space="preserve"> ppm (8 hr time weighted average)</w:t>
      </w:r>
      <w:r w:rsidR="00650948" w:rsidRPr="00BC285B">
        <w:rPr>
          <w:sz w:val="22"/>
          <w:szCs w:val="22"/>
        </w:rPr>
        <w:t xml:space="preserve"> </w:t>
      </w:r>
    </w:p>
    <w:p w:rsidR="008170EF" w:rsidRPr="00BC285B" w:rsidRDefault="008170EF" w:rsidP="009215CC">
      <w:pPr>
        <w:numPr>
          <w:ilvl w:val="0"/>
          <w:numId w:val="15"/>
        </w:numPr>
        <w:tabs>
          <w:tab w:val="clear" w:pos="720"/>
          <w:tab w:val="num" w:pos="360"/>
        </w:tabs>
        <w:rPr>
          <w:sz w:val="22"/>
          <w:szCs w:val="22"/>
        </w:rPr>
      </w:pPr>
      <w:r w:rsidRPr="00BC285B">
        <w:rPr>
          <w:i/>
          <w:sz w:val="22"/>
          <w:szCs w:val="22"/>
        </w:rPr>
        <w:t>Short-term Exposure Limit (inhalation):</w:t>
      </w:r>
      <w:r w:rsidR="002F1959">
        <w:rPr>
          <w:sz w:val="22"/>
          <w:szCs w:val="22"/>
        </w:rPr>
        <w:t xml:space="preserve">  </w:t>
      </w:r>
      <w:r w:rsidRPr="00BC285B">
        <w:rPr>
          <w:sz w:val="22"/>
          <w:szCs w:val="22"/>
        </w:rPr>
        <w:t>5 ppm (15 minutes)</w:t>
      </w:r>
    </w:p>
    <w:p w:rsidR="008170EF" w:rsidRPr="00BC285B" w:rsidRDefault="002F1959" w:rsidP="009215CC">
      <w:pPr>
        <w:numPr>
          <w:ilvl w:val="0"/>
          <w:numId w:val="15"/>
        </w:numPr>
        <w:tabs>
          <w:tab w:val="clear" w:pos="720"/>
          <w:tab w:val="num" w:pos="360"/>
        </w:tabs>
        <w:rPr>
          <w:i/>
          <w:sz w:val="22"/>
          <w:szCs w:val="22"/>
        </w:rPr>
      </w:pPr>
      <w:r>
        <w:rPr>
          <w:i/>
          <w:sz w:val="22"/>
          <w:szCs w:val="22"/>
        </w:rPr>
        <w:t>Action Level (inhalation):  0</w:t>
      </w:r>
      <w:r w:rsidR="008170EF" w:rsidRPr="00BC285B">
        <w:rPr>
          <w:i/>
          <w:sz w:val="22"/>
          <w:szCs w:val="22"/>
        </w:rPr>
        <w:t>.</w:t>
      </w:r>
      <w:r w:rsidR="00650948">
        <w:rPr>
          <w:i/>
          <w:sz w:val="22"/>
          <w:szCs w:val="22"/>
        </w:rPr>
        <w:t xml:space="preserve">5 ppm </w:t>
      </w:r>
    </w:p>
    <w:p w:rsidR="009215CC" w:rsidRDefault="009215CC">
      <w:pPr>
        <w:rPr>
          <w:rFonts w:ascii="Arial" w:hAnsi="Arial" w:cs="Arial"/>
          <w:sz w:val="20"/>
          <w:szCs w:val="20"/>
        </w:rPr>
      </w:pPr>
    </w:p>
    <w:p w:rsidR="00C020F9" w:rsidRPr="009215CC" w:rsidRDefault="009215CC">
      <w:pPr>
        <w:rPr>
          <w:rFonts w:ascii="Arial" w:hAnsi="Arial" w:cs="Arial"/>
          <w:sz w:val="20"/>
          <w:szCs w:val="20"/>
        </w:rPr>
      </w:pPr>
      <w:r>
        <w:rPr>
          <w:rFonts w:ascii="Arial" w:hAnsi="Arial" w:cs="Arial"/>
          <w:sz w:val="20"/>
          <w:szCs w:val="20"/>
        </w:rPr>
        <w:t>Therefore, given its volatility, it should always be used in a fume hood, glove box, or sealed containers.</w:t>
      </w:r>
    </w:p>
    <w:p w:rsidR="000E63AC" w:rsidRDefault="000E63AC">
      <w:pPr>
        <w:rPr>
          <w:rFonts w:ascii="Arial" w:hAnsi="Arial" w:cs="Arial"/>
          <w:b/>
        </w:rPr>
      </w:pPr>
    </w:p>
    <w:p w:rsidR="003940AA" w:rsidRDefault="003940AA">
      <w:pPr>
        <w:rPr>
          <w:rFonts w:ascii="Arial" w:hAnsi="Arial" w:cs="Arial"/>
          <w:b/>
        </w:rPr>
      </w:pPr>
    </w:p>
    <w:p w:rsidR="00952716" w:rsidRDefault="00952716">
      <w:pPr>
        <w:rPr>
          <w:rFonts w:ascii="Arial" w:hAnsi="Arial" w:cs="Arial"/>
          <w:b/>
        </w:rPr>
      </w:pPr>
      <w:r>
        <w:rPr>
          <w:rFonts w:ascii="Arial" w:hAnsi="Arial" w:cs="Arial"/>
          <w:b/>
        </w:rPr>
        <w:t>Personal Protective Equipment (PPE)</w:t>
      </w:r>
    </w:p>
    <w:p w:rsidR="000A7E8D" w:rsidRPr="000A7E8D" w:rsidRDefault="000A7E8D" w:rsidP="000A7E8D">
      <w:pPr>
        <w:rPr>
          <w:rFonts w:ascii="Arial" w:hAnsi="Arial" w:cs="Arial"/>
          <w:sz w:val="20"/>
          <w:szCs w:val="20"/>
        </w:rPr>
      </w:pPr>
      <w:r w:rsidRPr="000A7E8D">
        <w:rPr>
          <w:rFonts w:ascii="Arial" w:hAnsi="Arial" w:cs="Arial"/>
          <w:sz w:val="20"/>
          <w:szCs w:val="20"/>
        </w:rPr>
        <w:t xml:space="preserve">See the PPE information under Sec. II of the </w:t>
      </w:r>
      <w:r w:rsidRPr="000A7E8D">
        <w:rPr>
          <w:rFonts w:ascii="Arial" w:hAnsi="Arial" w:cs="Arial"/>
          <w:i/>
          <w:sz w:val="20"/>
          <w:szCs w:val="20"/>
        </w:rPr>
        <w:t>UCSB Chemical Hygiene Plan</w:t>
      </w:r>
      <w:r w:rsidRPr="000A7E8D">
        <w:rPr>
          <w:rFonts w:ascii="Arial" w:hAnsi="Arial" w:cs="Arial"/>
          <w:sz w:val="20"/>
          <w:szCs w:val="20"/>
        </w:rPr>
        <w:t xml:space="preserve"> regarding:</w:t>
      </w:r>
    </w:p>
    <w:p w:rsidR="000A7E8D" w:rsidRPr="000A7E8D" w:rsidRDefault="000A7E8D" w:rsidP="000A7E8D">
      <w:pPr>
        <w:ind w:left="720"/>
        <w:rPr>
          <w:rFonts w:ascii="Arial" w:hAnsi="Arial" w:cs="Arial"/>
          <w:sz w:val="20"/>
          <w:szCs w:val="20"/>
        </w:rPr>
      </w:pPr>
      <w:r w:rsidRPr="000A7E8D">
        <w:rPr>
          <w:rFonts w:ascii="Arial" w:hAnsi="Arial" w:cs="Arial"/>
          <w:sz w:val="20"/>
          <w:szCs w:val="20"/>
        </w:rPr>
        <w:t>•</w:t>
      </w:r>
      <w:r w:rsidRPr="000A7E8D">
        <w:rPr>
          <w:rFonts w:ascii="Arial" w:hAnsi="Arial" w:cs="Arial"/>
          <w:sz w:val="20"/>
          <w:szCs w:val="20"/>
        </w:rPr>
        <w:tab/>
        <w:t>the UC PPE Policy and policy summary (what PPE is needed and when/where to use)</w:t>
      </w:r>
    </w:p>
    <w:p w:rsidR="000A7E8D" w:rsidRPr="000A7E8D" w:rsidRDefault="000A7E8D" w:rsidP="000A7E8D">
      <w:pPr>
        <w:ind w:left="720"/>
        <w:rPr>
          <w:rFonts w:ascii="Arial" w:hAnsi="Arial" w:cs="Arial"/>
          <w:sz w:val="20"/>
          <w:szCs w:val="20"/>
        </w:rPr>
      </w:pPr>
      <w:r w:rsidRPr="000A7E8D">
        <w:rPr>
          <w:rFonts w:ascii="Arial" w:hAnsi="Arial" w:cs="Arial"/>
          <w:sz w:val="20"/>
          <w:szCs w:val="20"/>
        </w:rPr>
        <w:lastRenderedPageBreak/>
        <w:t>•</w:t>
      </w:r>
      <w:r w:rsidRPr="000A7E8D">
        <w:rPr>
          <w:rFonts w:ascii="Arial" w:hAnsi="Arial" w:cs="Arial"/>
          <w:sz w:val="20"/>
          <w:szCs w:val="20"/>
        </w:rPr>
        <w:tab/>
        <w:t xml:space="preserve">obtaining your </w:t>
      </w:r>
      <w:r w:rsidR="009215CC">
        <w:rPr>
          <w:rFonts w:ascii="Arial" w:hAnsi="Arial" w:cs="Arial"/>
          <w:sz w:val="20"/>
          <w:szCs w:val="20"/>
        </w:rPr>
        <w:t xml:space="preserve">free </w:t>
      </w:r>
      <w:r w:rsidRPr="000A7E8D">
        <w:rPr>
          <w:rFonts w:ascii="Arial" w:hAnsi="Arial" w:cs="Arial"/>
          <w:sz w:val="20"/>
          <w:szCs w:val="20"/>
        </w:rPr>
        <w:t xml:space="preserve">PPE via use of the </w:t>
      </w:r>
      <w:r w:rsidRPr="000A7E8D">
        <w:rPr>
          <w:rFonts w:ascii="Arial" w:hAnsi="Arial" w:cs="Arial"/>
          <w:i/>
          <w:sz w:val="20"/>
          <w:szCs w:val="20"/>
        </w:rPr>
        <w:t>Laboratory Hazard Assessment Tool</w:t>
      </w:r>
    </w:p>
    <w:p w:rsidR="000A7E8D" w:rsidRPr="000A7E8D" w:rsidRDefault="000A7E8D" w:rsidP="000A7E8D">
      <w:pPr>
        <w:ind w:left="720"/>
        <w:rPr>
          <w:rFonts w:ascii="Arial" w:hAnsi="Arial" w:cs="Arial"/>
          <w:sz w:val="20"/>
          <w:szCs w:val="20"/>
        </w:rPr>
      </w:pPr>
      <w:r w:rsidRPr="000A7E8D">
        <w:rPr>
          <w:rFonts w:ascii="Arial" w:hAnsi="Arial" w:cs="Arial"/>
          <w:sz w:val="20"/>
          <w:szCs w:val="20"/>
        </w:rPr>
        <w:t>•</w:t>
      </w:r>
      <w:r w:rsidRPr="000A7E8D">
        <w:rPr>
          <w:rFonts w:ascii="Arial" w:hAnsi="Arial" w:cs="Arial"/>
          <w:sz w:val="20"/>
          <w:szCs w:val="20"/>
        </w:rPr>
        <w:tab/>
        <w:t>glove selection criteria</w:t>
      </w:r>
    </w:p>
    <w:p w:rsidR="00952716" w:rsidRDefault="000A7E8D" w:rsidP="000A7E8D">
      <w:pPr>
        <w:ind w:left="720"/>
        <w:rPr>
          <w:rFonts w:ascii="Arial" w:hAnsi="Arial" w:cs="Arial"/>
          <w:sz w:val="20"/>
          <w:szCs w:val="20"/>
        </w:rPr>
      </w:pPr>
      <w:r w:rsidRPr="000A7E8D">
        <w:rPr>
          <w:rFonts w:ascii="Arial" w:hAnsi="Arial" w:cs="Arial"/>
          <w:sz w:val="20"/>
          <w:szCs w:val="20"/>
        </w:rPr>
        <w:t>•</w:t>
      </w:r>
      <w:r w:rsidRPr="000A7E8D">
        <w:rPr>
          <w:rFonts w:ascii="Arial" w:hAnsi="Arial" w:cs="Arial"/>
          <w:sz w:val="20"/>
          <w:szCs w:val="20"/>
        </w:rPr>
        <w:tab/>
        <w:t>respirator use, etc.</w:t>
      </w:r>
    </w:p>
    <w:p w:rsidR="00952716" w:rsidRDefault="00952716" w:rsidP="000E63AC">
      <w:pPr>
        <w:ind w:left="720"/>
        <w:rPr>
          <w:rFonts w:ascii="Arial" w:hAnsi="Arial" w:cs="Arial"/>
          <w:sz w:val="20"/>
          <w:szCs w:val="20"/>
        </w:rPr>
      </w:pPr>
    </w:p>
    <w:p w:rsidR="000A7E8D" w:rsidRDefault="000A7E8D" w:rsidP="000A7E8D">
      <w:pPr>
        <w:rPr>
          <w:rFonts w:ascii="Arial" w:hAnsi="Arial" w:cs="Arial"/>
          <w:sz w:val="20"/>
          <w:szCs w:val="20"/>
        </w:rPr>
      </w:pPr>
      <w:r w:rsidRPr="000A7E8D">
        <w:rPr>
          <w:rFonts w:ascii="Arial" w:hAnsi="Arial" w:cs="Arial"/>
          <w:sz w:val="20"/>
          <w:szCs w:val="20"/>
        </w:rPr>
        <w:t>Gloves –</w:t>
      </w:r>
      <w:r w:rsidR="007E576A">
        <w:rPr>
          <w:rFonts w:ascii="Arial" w:hAnsi="Arial" w:cs="Arial"/>
          <w:sz w:val="20"/>
          <w:szCs w:val="20"/>
        </w:rPr>
        <w:t xml:space="preserve">The best glove for handling aromatic solvents such as benzene are fluorinated </w:t>
      </w:r>
      <w:r w:rsidR="00F82512">
        <w:rPr>
          <w:rFonts w:ascii="Arial" w:hAnsi="Arial" w:cs="Arial"/>
          <w:sz w:val="20"/>
          <w:szCs w:val="20"/>
        </w:rPr>
        <w:t>rubber</w:t>
      </w:r>
      <w:r w:rsidR="007E576A">
        <w:rPr>
          <w:rFonts w:ascii="Arial" w:hAnsi="Arial" w:cs="Arial"/>
          <w:sz w:val="20"/>
          <w:szCs w:val="20"/>
        </w:rPr>
        <w:t xml:space="preserve"> gloves.  Viton is one brand name for this material:</w:t>
      </w:r>
    </w:p>
    <w:p w:rsidR="007E576A" w:rsidRDefault="007E576A" w:rsidP="000A7E8D">
      <w:pPr>
        <w:rPr>
          <w:rFonts w:ascii="Arial" w:hAnsi="Arial" w:cs="Arial"/>
          <w:sz w:val="20"/>
          <w:szCs w:val="20"/>
        </w:rPr>
      </w:pPr>
    </w:p>
    <w:p w:rsidR="007E576A" w:rsidRPr="007E576A" w:rsidRDefault="007E576A" w:rsidP="007E576A">
      <w:pPr>
        <w:rPr>
          <w:rFonts w:ascii="Arial" w:hAnsi="Arial" w:cs="Arial"/>
          <w:sz w:val="20"/>
          <w:szCs w:val="20"/>
        </w:rPr>
      </w:pPr>
      <w:r w:rsidRPr="007E576A">
        <w:rPr>
          <w:rFonts w:ascii="Arial" w:hAnsi="Arial" w:cs="Arial"/>
          <w:sz w:val="20"/>
          <w:szCs w:val="20"/>
        </w:rPr>
        <w:t>Full contact</w:t>
      </w:r>
    </w:p>
    <w:p w:rsidR="007E576A" w:rsidRPr="007E576A" w:rsidRDefault="007E576A" w:rsidP="007E576A">
      <w:pPr>
        <w:rPr>
          <w:rFonts w:ascii="Arial" w:hAnsi="Arial" w:cs="Arial"/>
          <w:sz w:val="20"/>
          <w:szCs w:val="20"/>
        </w:rPr>
      </w:pPr>
      <w:r w:rsidRPr="007E576A">
        <w:rPr>
          <w:rFonts w:ascii="Arial" w:hAnsi="Arial" w:cs="Arial"/>
          <w:sz w:val="20"/>
          <w:szCs w:val="20"/>
        </w:rPr>
        <w:t>Material: Fluorinated rubber</w:t>
      </w:r>
    </w:p>
    <w:p w:rsidR="007E576A" w:rsidRPr="007E576A" w:rsidRDefault="007E576A" w:rsidP="007E576A">
      <w:pPr>
        <w:rPr>
          <w:rFonts w:ascii="Arial" w:hAnsi="Arial" w:cs="Arial"/>
          <w:sz w:val="20"/>
          <w:szCs w:val="20"/>
        </w:rPr>
      </w:pPr>
      <w:r w:rsidRPr="007E576A">
        <w:rPr>
          <w:rFonts w:ascii="Arial" w:hAnsi="Arial" w:cs="Arial"/>
          <w:sz w:val="20"/>
          <w:szCs w:val="20"/>
        </w:rPr>
        <w:t>Minimum layer thickness: 0.7 mm</w:t>
      </w:r>
    </w:p>
    <w:p w:rsidR="007E576A" w:rsidRPr="007E576A" w:rsidRDefault="007E576A" w:rsidP="007E576A">
      <w:pPr>
        <w:rPr>
          <w:rFonts w:ascii="Arial" w:hAnsi="Arial" w:cs="Arial"/>
          <w:sz w:val="20"/>
          <w:szCs w:val="20"/>
        </w:rPr>
      </w:pPr>
      <w:r w:rsidRPr="007E576A">
        <w:rPr>
          <w:rFonts w:ascii="Arial" w:hAnsi="Arial" w:cs="Arial"/>
          <w:sz w:val="20"/>
          <w:szCs w:val="20"/>
        </w:rPr>
        <w:t>Break through time: 480 min</w:t>
      </w:r>
    </w:p>
    <w:p w:rsidR="007E576A" w:rsidRDefault="007E576A" w:rsidP="007E576A">
      <w:pPr>
        <w:rPr>
          <w:rFonts w:ascii="Arial" w:hAnsi="Arial" w:cs="Arial"/>
          <w:sz w:val="20"/>
          <w:szCs w:val="20"/>
        </w:rPr>
      </w:pPr>
      <w:r w:rsidRPr="007E576A">
        <w:rPr>
          <w:rFonts w:ascii="Arial" w:hAnsi="Arial" w:cs="Arial"/>
          <w:sz w:val="20"/>
          <w:szCs w:val="20"/>
        </w:rPr>
        <w:t>Material tested:Vitoject® (KCL 890 / Aldrich Z677698, Size M)</w:t>
      </w:r>
    </w:p>
    <w:p w:rsidR="007E576A" w:rsidRPr="007E576A" w:rsidRDefault="007E576A" w:rsidP="007E576A">
      <w:pPr>
        <w:rPr>
          <w:rFonts w:ascii="Arial" w:hAnsi="Arial" w:cs="Arial"/>
          <w:sz w:val="20"/>
          <w:szCs w:val="20"/>
        </w:rPr>
      </w:pPr>
    </w:p>
    <w:p w:rsidR="007E576A" w:rsidRPr="007E576A" w:rsidRDefault="007E576A" w:rsidP="007E576A">
      <w:pPr>
        <w:rPr>
          <w:rFonts w:ascii="Arial" w:hAnsi="Arial" w:cs="Arial"/>
          <w:sz w:val="20"/>
          <w:szCs w:val="20"/>
        </w:rPr>
      </w:pPr>
      <w:r w:rsidRPr="007E576A">
        <w:rPr>
          <w:rFonts w:ascii="Arial" w:hAnsi="Arial" w:cs="Arial"/>
          <w:sz w:val="20"/>
          <w:szCs w:val="20"/>
        </w:rPr>
        <w:t>Splash contact</w:t>
      </w:r>
    </w:p>
    <w:p w:rsidR="007E576A" w:rsidRPr="007E576A" w:rsidRDefault="007E576A" w:rsidP="007E576A">
      <w:pPr>
        <w:rPr>
          <w:rFonts w:ascii="Arial" w:hAnsi="Arial" w:cs="Arial"/>
          <w:sz w:val="20"/>
          <w:szCs w:val="20"/>
        </w:rPr>
      </w:pPr>
      <w:r w:rsidRPr="007E576A">
        <w:rPr>
          <w:rFonts w:ascii="Arial" w:hAnsi="Arial" w:cs="Arial"/>
          <w:sz w:val="20"/>
          <w:szCs w:val="20"/>
        </w:rPr>
        <w:t>Material: Fluorinated rubber</w:t>
      </w:r>
    </w:p>
    <w:p w:rsidR="007E576A" w:rsidRPr="007E576A" w:rsidRDefault="007E576A" w:rsidP="007E576A">
      <w:pPr>
        <w:rPr>
          <w:rFonts w:ascii="Arial" w:hAnsi="Arial" w:cs="Arial"/>
          <w:sz w:val="20"/>
          <w:szCs w:val="20"/>
        </w:rPr>
      </w:pPr>
      <w:r w:rsidRPr="007E576A">
        <w:rPr>
          <w:rFonts w:ascii="Arial" w:hAnsi="Arial" w:cs="Arial"/>
          <w:sz w:val="20"/>
          <w:szCs w:val="20"/>
        </w:rPr>
        <w:t>Minimum layer thickness: 0.7 mm</w:t>
      </w:r>
    </w:p>
    <w:p w:rsidR="007E576A" w:rsidRPr="007E576A" w:rsidRDefault="007E576A" w:rsidP="007E576A">
      <w:pPr>
        <w:rPr>
          <w:rFonts w:ascii="Arial" w:hAnsi="Arial" w:cs="Arial"/>
          <w:sz w:val="20"/>
          <w:szCs w:val="20"/>
        </w:rPr>
      </w:pPr>
      <w:r w:rsidRPr="007E576A">
        <w:rPr>
          <w:rFonts w:ascii="Arial" w:hAnsi="Arial" w:cs="Arial"/>
          <w:sz w:val="20"/>
          <w:szCs w:val="20"/>
        </w:rPr>
        <w:t>Break through time: 480 min</w:t>
      </w:r>
    </w:p>
    <w:p w:rsidR="007E576A" w:rsidRDefault="007E576A" w:rsidP="007E576A">
      <w:pPr>
        <w:rPr>
          <w:rFonts w:ascii="Arial" w:hAnsi="Arial" w:cs="Arial"/>
          <w:sz w:val="20"/>
          <w:szCs w:val="20"/>
        </w:rPr>
      </w:pPr>
      <w:r w:rsidRPr="007E576A">
        <w:rPr>
          <w:rFonts w:ascii="Arial" w:hAnsi="Arial" w:cs="Arial"/>
          <w:sz w:val="20"/>
          <w:szCs w:val="20"/>
        </w:rPr>
        <w:t>Material tested:Vitoject® (KCL 890 / Aldrich Z677698, Size M)</w:t>
      </w:r>
    </w:p>
    <w:p w:rsidR="007E576A" w:rsidRDefault="007E576A" w:rsidP="007E576A">
      <w:pPr>
        <w:rPr>
          <w:rFonts w:ascii="Arial" w:hAnsi="Arial" w:cs="Arial"/>
          <w:sz w:val="20"/>
          <w:szCs w:val="20"/>
        </w:rPr>
      </w:pPr>
    </w:p>
    <w:p w:rsidR="007E576A" w:rsidRPr="00724BE9" w:rsidRDefault="007E576A" w:rsidP="007E576A">
      <w:pPr>
        <w:rPr>
          <w:rFonts w:ascii="Arial" w:hAnsi="Arial" w:cs="Arial"/>
          <w:sz w:val="20"/>
          <w:szCs w:val="20"/>
        </w:rPr>
      </w:pPr>
      <w:r>
        <w:rPr>
          <w:rFonts w:ascii="Arial" w:hAnsi="Arial" w:cs="Arial"/>
          <w:sz w:val="20"/>
          <w:szCs w:val="20"/>
        </w:rPr>
        <w:t>(</w:t>
      </w:r>
      <w:r w:rsidRPr="007E576A">
        <w:rPr>
          <w:rFonts w:ascii="Arial" w:hAnsi="Arial" w:cs="Arial"/>
          <w:sz w:val="20"/>
          <w:szCs w:val="20"/>
        </w:rPr>
        <w:t>data source: KCL GmbH, D-36124 Eichenzell, phone +49 (0)6659 87300, e-</w:t>
      </w:r>
      <w:r>
        <w:rPr>
          <w:rFonts w:ascii="Arial" w:hAnsi="Arial" w:cs="Arial"/>
          <w:sz w:val="20"/>
          <w:szCs w:val="20"/>
        </w:rPr>
        <w:t>mail sales@kcl.de, test method: EN374)</w:t>
      </w:r>
    </w:p>
    <w:p w:rsidR="00952716" w:rsidRDefault="00952716">
      <w:pPr>
        <w:rPr>
          <w:rFonts w:ascii="Arial" w:hAnsi="Arial" w:cs="Arial"/>
          <w:b/>
        </w:rPr>
      </w:pPr>
    </w:p>
    <w:p w:rsidR="00952716" w:rsidRDefault="00952716">
      <w:pPr>
        <w:rPr>
          <w:rFonts w:ascii="Arial" w:hAnsi="Arial" w:cs="Arial"/>
          <w:b/>
        </w:rPr>
      </w:pPr>
      <w:r>
        <w:rPr>
          <w:rFonts w:ascii="Arial" w:hAnsi="Arial" w:cs="Arial"/>
          <w:b/>
        </w:rPr>
        <w:t>Engineering Controls</w:t>
      </w:r>
    </w:p>
    <w:p w:rsidR="00952716" w:rsidRDefault="00952716" w:rsidP="000E63AC">
      <w:pPr>
        <w:rPr>
          <w:rFonts w:ascii="Arial" w:hAnsi="Arial" w:cs="Arial"/>
          <w:sz w:val="20"/>
          <w:szCs w:val="20"/>
        </w:rPr>
      </w:pPr>
      <w:r w:rsidRPr="001C7E1F">
        <w:rPr>
          <w:rFonts w:ascii="Arial" w:hAnsi="Arial" w:cs="Arial"/>
          <w:sz w:val="20"/>
          <w:szCs w:val="20"/>
        </w:rPr>
        <w:t xml:space="preserve">All operations involving </w:t>
      </w:r>
      <w:r w:rsidR="007E576A">
        <w:rPr>
          <w:rFonts w:ascii="Arial" w:hAnsi="Arial" w:cs="Arial"/>
          <w:sz w:val="20"/>
          <w:szCs w:val="20"/>
        </w:rPr>
        <w:t>benzene</w:t>
      </w:r>
      <w:r w:rsidR="00FA3983">
        <w:rPr>
          <w:rFonts w:ascii="Arial" w:hAnsi="Arial" w:cs="Arial"/>
          <w:sz w:val="20"/>
          <w:szCs w:val="20"/>
        </w:rPr>
        <w:t xml:space="preserve"> </w:t>
      </w:r>
      <w:r w:rsidRPr="001C7E1F">
        <w:rPr>
          <w:rFonts w:ascii="Arial" w:hAnsi="Arial" w:cs="Arial"/>
          <w:sz w:val="20"/>
          <w:szCs w:val="20"/>
        </w:rPr>
        <w:t>should</w:t>
      </w:r>
      <w:r w:rsidR="007E576A">
        <w:rPr>
          <w:rFonts w:ascii="Arial" w:hAnsi="Arial" w:cs="Arial"/>
          <w:sz w:val="20"/>
          <w:szCs w:val="20"/>
        </w:rPr>
        <w:t xml:space="preserve"> only</w:t>
      </w:r>
      <w:r w:rsidRPr="001C7E1F">
        <w:rPr>
          <w:rFonts w:ascii="Arial" w:hAnsi="Arial" w:cs="Arial"/>
          <w:sz w:val="20"/>
          <w:szCs w:val="20"/>
        </w:rPr>
        <w:t xml:space="preserve"> be carried out in a </w:t>
      </w:r>
      <w:r>
        <w:rPr>
          <w:rFonts w:ascii="Arial" w:hAnsi="Arial" w:cs="Arial"/>
          <w:sz w:val="20"/>
          <w:szCs w:val="20"/>
        </w:rPr>
        <w:t>certified chemical</w:t>
      </w:r>
      <w:r w:rsidRPr="000E59B2">
        <w:rPr>
          <w:rFonts w:ascii="Arial" w:hAnsi="Arial" w:cs="Arial"/>
          <w:sz w:val="20"/>
          <w:szCs w:val="20"/>
        </w:rPr>
        <w:t xml:space="preserve"> fume hood to keep airborne level below</w:t>
      </w:r>
      <w:r w:rsidR="007E576A">
        <w:rPr>
          <w:rFonts w:ascii="Arial" w:hAnsi="Arial" w:cs="Arial"/>
          <w:sz w:val="20"/>
          <w:szCs w:val="20"/>
        </w:rPr>
        <w:t xml:space="preserve"> the very low</w:t>
      </w:r>
      <w:r w:rsidRPr="000E59B2">
        <w:rPr>
          <w:rFonts w:ascii="Arial" w:hAnsi="Arial" w:cs="Arial"/>
          <w:sz w:val="20"/>
          <w:szCs w:val="20"/>
        </w:rPr>
        <w:t xml:space="preserve"> recommended exposure limits</w:t>
      </w:r>
      <w:r w:rsidR="000E63AC">
        <w:rPr>
          <w:rFonts w:ascii="Arial" w:hAnsi="Arial" w:cs="Arial"/>
          <w:sz w:val="20"/>
          <w:szCs w:val="20"/>
        </w:rPr>
        <w:t>.</w:t>
      </w:r>
    </w:p>
    <w:p w:rsidR="000E63AC" w:rsidRDefault="000E63AC" w:rsidP="000E63AC">
      <w:pPr>
        <w:rPr>
          <w:rFonts w:ascii="Arial" w:hAnsi="Arial" w:cs="Arial"/>
          <w:sz w:val="20"/>
          <w:szCs w:val="20"/>
        </w:rPr>
      </w:pPr>
    </w:p>
    <w:p w:rsidR="000A7E8D" w:rsidRPr="00920913" w:rsidRDefault="000A7E8D" w:rsidP="000A7E8D">
      <w:pPr>
        <w:pStyle w:val="ColorfulList-Accent11"/>
        <w:ind w:left="0"/>
        <w:rPr>
          <w:rFonts w:ascii="Arial" w:hAnsi="Arial" w:cs="Arial"/>
          <w:i/>
          <w:sz w:val="20"/>
          <w:szCs w:val="20"/>
        </w:rPr>
      </w:pPr>
      <w:r w:rsidRPr="000A7E8D">
        <w:rPr>
          <w:rFonts w:ascii="Arial" w:hAnsi="Arial" w:cs="Arial"/>
          <w:sz w:val="20"/>
          <w:szCs w:val="20"/>
        </w:rPr>
        <w:t>For further information</w:t>
      </w:r>
      <w:r>
        <w:rPr>
          <w:rFonts w:ascii="Arial" w:hAnsi="Arial" w:cs="Arial"/>
          <w:sz w:val="20"/>
          <w:szCs w:val="20"/>
        </w:rPr>
        <w:t xml:space="preserve"> on engineering controls</w:t>
      </w:r>
      <w:r w:rsidRPr="000A7E8D">
        <w:rPr>
          <w:rFonts w:ascii="Arial" w:hAnsi="Arial" w:cs="Arial"/>
          <w:sz w:val="20"/>
          <w:szCs w:val="20"/>
        </w:rPr>
        <w:t xml:space="preserve"> see the following pages in Sec. II of the </w:t>
      </w:r>
      <w:r w:rsidR="00920913" w:rsidRPr="00920913">
        <w:rPr>
          <w:rFonts w:ascii="Arial" w:hAnsi="Arial" w:cs="Arial"/>
          <w:i/>
          <w:sz w:val="20"/>
          <w:szCs w:val="20"/>
        </w:rPr>
        <w:t xml:space="preserve">UCSB </w:t>
      </w:r>
      <w:r w:rsidRPr="00920913">
        <w:rPr>
          <w:rFonts w:ascii="Arial" w:hAnsi="Arial" w:cs="Arial"/>
          <w:i/>
          <w:sz w:val="20"/>
          <w:szCs w:val="20"/>
        </w:rPr>
        <w:t xml:space="preserve">Chemical Hygiene Plan:  </w:t>
      </w:r>
    </w:p>
    <w:p w:rsidR="000A7E8D" w:rsidRPr="000A7E8D" w:rsidRDefault="000A7E8D" w:rsidP="00920913">
      <w:pPr>
        <w:pStyle w:val="ColorfulList-Accent11"/>
        <w:spacing w:after="0" w:line="240" w:lineRule="auto"/>
        <w:rPr>
          <w:rFonts w:ascii="Arial" w:hAnsi="Arial" w:cs="Arial"/>
          <w:sz w:val="20"/>
          <w:szCs w:val="20"/>
        </w:rPr>
      </w:pPr>
      <w:r w:rsidRPr="000A7E8D">
        <w:rPr>
          <w:rFonts w:ascii="Arial" w:hAnsi="Arial" w:cs="Arial"/>
          <w:sz w:val="20"/>
          <w:szCs w:val="20"/>
        </w:rPr>
        <w:t>•</w:t>
      </w:r>
      <w:r w:rsidRPr="000A7E8D">
        <w:rPr>
          <w:rFonts w:ascii="Arial" w:hAnsi="Arial" w:cs="Arial"/>
          <w:sz w:val="20"/>
          <w:szCs w:val="20"/>
        </w:rPr>
        <w:tab/>
        <w:t>UCSB Fume Hood Usage Guide</w:t>
      </w:r>
      <w:r w:rsidR="00920913">
        <w:rPr>
          <w:rFonts w:ascii="Arial" w:hAnsi="Arial" w:cs="Arial"/>
          <w:sz w:val="20"/>
          <w:szCs w:val="20"/>
        </w:rPr>
        <w:t>s</w:t>
      </w:r>
      <w:r w:rsidRPr="000A7E8D">
        <w:rPr>
          <w:rFonts w:ascii="Arial" w:hAnsi="Arial" w:cs="Arial"/>
          <w:sz w:val="20"/>
          <w:szCs w:val="20"/>
        </w:rPr>
        <w:t xml:space="preserve"> </w:t>
      </w:r>
    </w:p>
    <w:p w:rsidR="000A7E8D" w:rsidRPr="00556A80" w:rsidRDefault="000A7E8D" w:rsidP="009215CC">
      <w:pPr>
        <w:pStyle w:val="ColorfulList-Accent11"/>
        <w:spacing w:line="240" w:lineRule="auto"/>
        <w:rPr>
          <w:rFonts w:ascii="Arial" w:hAnsi="Arial" w:cs="Arial"/>
          <w:sz w:val="20"/>
          <w:szCs w:val="20"/>
        </w:rPr>
      </w:pPr>
      <w:r w:rsidRPr="000A7E8D">
        <w:rPr>
          <w:rFonts w:ascii="Arial" w:hAnsi="Arial" w:cs="Arial"/>
          <w:sz w:val="20"/>
          <w:szCs w:val="20"/>
        </w:rPr>
        <w:t>•</w:t>
      </w:r>
      <w:r w:rsidRPr="000A7E8D">
        <w:rPr>
          <w:rFonts w:ascii="Arial" w:hAnsi="Arial" w:cs="Arial"/>
          <w:sz w:val="20"/>
          <w:szCs w:val="20"/>
        </w:rPr>
        <w:tab/>
        <w:t>Criteria for Implementing Engineering Controls</w:t>
      </w:r>
    </w:p>
    <w:p w:rsidR="003940AA" w:rsidRDefault="003940AA">
      <w:pPr>
        <w:rPr>
          <w:rFonts w:ascii="Arial" w:hAnsi="Arial" w:cs="Arial"/>
          <w:b/>
        </w:rPr>
      </w:pPr>
    </w:p>
    <w:p w:rsidR="00952716" w:rsidRDefault="005816CF">
      <w:pPr>
        <w:rPr>
          <w:rFonts w:ascii="Arial" w:hAnsi="Arial" w:cs="Arial"/>
          <w:b/>
        </w:rPr>
      </w:pPr>
      <w:r>
        <w:rPr>
          <w:rFonts w:ascii="Arial" w:hAnsi="Arial" w:cs="Arial"/>
          <w:b/>
        </w:rPr>
        <w:t>Spill and Incident Procedures</w:t>
      </w:r>
    </w:p>
    <w:p w:rsidR="00952716" w:rsidRDefault="00C76B40" w:rsidP="00C76B40">
      <w:pPr>
        <w:rPr>
          <w:rFonts w:ascii="Arial" w:hAnsi="Arial" w:cs="Arial"/>
          <w:sz w:val="20"/>
          <w:szCs w:val="20"/>
        </w:rPr>
      </w:pPr>
      <w:r w:rsidRPr="00C76B40">
        <w:rPr>
          <w:rFonts w:ascii="Arial" w:hAnsi="Arial" w:cs="Arial"/>
          <w:sz w:val="20"/>
          <w:szCs w:val="20"/>
        </w:rPr>
        <w:t xml:space="preserve">See directions under the “Chemical Incident” and “Medical Emergency” tabs of the </w:t>
      </w:r>
      <w:r w:rsidRPr="00C76B40">
        <w:rPr>
          <w:rFonts w:ascii="Arial" w:hAnsi="Arial" w:cs="Arial"/>
          <w:i/>
          <w:sz w:val="20"/>
          <w:szCs w:val="20"/>
        </w:rPr>
        <w:t xml:space="preserve">UCSB Emergency Information Flipchart </w:t>
      </w:r>
      <w:r w:rsidRPr="00C76B40">
        <w:rPr>
          <w:rFonts w:ascii="Arial" w:hAnsi="Arial" w:cs="Arial"/>
          <w:sz w:val="20"/>
          <w:szCs w:val="20"/>
        </w:rPr>
        <w:t>– should already be posted in all labs.  For chemical-specific first-aid information, see the Safety Data Sheet.</w:t>
      </w:r>
    </w:p>
    <w:p w:rsidR="009215CC" w:rsidRDefault="009215CC" w:rsidP="00C76B40">
      <w:pPr>
        <w:rPr>
          <w:rFonts w:ascii="Arial" w:hAnsi="Arial" w:cs="Arial"/>
          <w:sz w:val="20"/>
          <w:szCs w:val="20"/>
        </w:rPr>
      </w:pPr>
    </w:p>
    <w:p w:rsidR="009215CC" w:rsidRPr="00C76B40" w:rsidRDefault="009215CC" w:rsidP="00C76B40">
      <w:pPr>
        <w:rPr>
          <w:rFonts w:ascii="Arial" w:hAnsi="Arial" w:cs="Arial"/>
          <w:sz w:val="20"/>
          <w:szCs w:val="20"/>
        </w:rPr>
      </w:pPr>
      <w:r>
        <w:rPr>
          <w:rFonts w:ascii="Arial" w:hAnsi="Arial" w:cs="Arial"/>
          <w:noProof/>
          <w:sz w:val="20"/>
          <w:szCs w:val="20"/>
        </w:rPr>
        <w:drawing>
          <wp:inline distT="0" distB="0" distL="0" distR="0" wp14:anchorId="24B4590D" wp14:editId="35C915CD">
            <wp:extent cx="508883" cy="914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flipp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8588" cy="913870"/>
                    </a:xfrm>
                    <a:prstGeom prst="rect">
                      <a:avLst/>
                    </a:prstGeom>
                  </pic:spPr>
                </pic:pic>
              </a:graphicData>
            </a:graphic>
          </wp:inline>
        </w:drawing>
      </w:r>
    </w:p>
    <w:p w:rsidR="00C76B40" w:rsidRDefault="00C76B40" w:rsidP="00C76B40">
      <w:pPr>
        <w:rPr>
          <w:rFonts w:ascii="Arial" w:hAnsi="Arial" w:cs="Arial"/>
          <w:b/>
        </w:rPr>
      </w:pPr>
    </w:p>
    <w:p w:rsidR="00952716" w:rsidRDefault="00952716">
      <w:pPr>
        <w:rPr>
          <w:rFonts w:ascii="Arial" w:hAnsi="Arial" w:cs="Arial"/>
          <w:b/>
        </w:rPr>
      </w:pPr>
    </w:p>
    <w:p w:rsidR="00952716" w:rsidRPr="00C72646" w:rsidRDefault="00952716">
      <w:pPr>
        <w:rPr>
          <w:rFonts w:ascii="Arial" w:hAnsi="Arial" w:cs="Arial"/>
          <w:b/>
        </w:rPr>
      </w:pPr>
      <w:r>
        <w:rPr>
          <w:rFonts w:ascii="Arial" w:hAnsi="Arial" w:cs="Arial"/>
          <w:b/>
        </w:rPr>
        <w:t>Special Handling and Storage Requirements</w:t>
      </w:r>
    </w:p>
    <w:p w:rsidR="00952716" w:rsidRPr="005816CF" w:rsidRDefault="00952716" w:rsidP="009215CC">
      <w:pPr>
        <w:numPr>
          <w:ilvl w:val="0"/>
          <w:numId w:val="12"/>
        </w:numPr>
        <w:tabs>
          <w:tab w:val="clear" w:pos="720"/>
          <w:tab w:val="num" w:pos="-360"/>
        </w:tabs>
        <w:ind w:left="360"/>
        <w:rPr>
          <w:rFonts w:ascii="Arial" w:hAnsi="Arial" w:cs="Arial"/>
          <w:sz w:val="20"/>
          <w:szCs w:val="20"/>
        </w:rPr>
      </w:pPr>
      <w:r w:rsidRPr="00C72646">
        <w:rPr>
          <w:rFonts w:ascii="Arial" w:hAnsi="Arial" w:cs="Arial"/>
          <w:sz w:val="20"/>
          <w:szCs w:val="20"/>
        </w:rPr>
        <w:t xml:space="preserve">Keep in a tightly closed container, stored in a cool, dry, ventilated area. </w:t>
      </w:r>
      <w:r w:rsidR="005816CF">
        <w:rPr>
          <w:rFonts w:ascii="Arial" w:hAnsi="Arial" w:cs="Arial"/>
          <w:sz w:val="20"/>
          <w:szCs w:val="20"/>
        </w:rPr>
        <w:t xml:space="preserve"> </w:t>
      </w:r>
      <w:r w:rsidRPr="00C72646">
        <w:rPr>
          <w:rFonts w:ascii="Arial" w:hAnsi="Arial" w:cs="Arial"/>
          <w:sz w:val="20"/>
          <w:szCs w:val="20"/>
        </w:rPr>
        <w:t xml:space="preserve">Protect against physical damage. Isolate from any source of heat or ignition. </w:t>
      </w:r>
    </w:p>
    <w:p w:rsidR="00952716" w:rsidRPr="00C72646" w:rsidRDefault="00952716" w:rsidP="009215CC">
      <w:pPr>
        <w:tabs>
          <w:tab w:val="num" w:pos="720"/>
        </w:tabs>
        <w:rPr>
          <w:rFonts w:ascii="Arial" w:hAnsi="Arial" w:cs="Arial"/>
          <w:sz w:val="20"/>
          <w:szCs w:val="20"/>
        </w:rPr>
      </w:pPr>
    </w:p>
    <w:p w:rsidR="00952716" w:rsidRPr="00FA3983" w:rsidRDefault="00952716" w:rsidP="009215CC">
      <w:pPr>
        <w:pStyle w:val="ColorfulList-Accent11"/>
        <w:numPr>
          <w:ilvl w:val="0"/>
          <w:numId w:val="12"/>
        </w:numPr>
        <w:tabs>
          <w:tab w:val="clear" w:pos="720"/>
          <w:tab w:val="num" w:pos="0"/>
        </w:tabs>
        <w:spacing w:line="240" w:lineRule="auto"/>
        <w:ind w:left="360"/>
        <w:rPr>
          <w:rFonts w:ascii="Arial" w:hAnsi="Arial" w:cs="Arial"/>
          <w:sz w:val="20"/>
          <w:szCs w:val="20"/>
        </w:rPr>
      </w:pPr>
      <w:r w:rsidRPr="00C72646">
        <w:rPr>
          <w:rFonts w:ascii="Arial" w:hAnsi="Arial" w:cs="Arial"/>
          <w:sz w:val="20"/>
          <w:szCs w:val="20"/>
        </w:rPr>
        <w:t>Segregate the chemicals from incompatibl</w:t>
      </w:r>
      <w:r w:rsidR="005816CF">
        <w:rPr>
          <w:rFonts w:ascii="Arial" w:hAnsi="Arial" w:cs="Arial"/>
          <w:sz w:val="20"/>
          <w:szCs w:val="20"/>
        </w:rPr>
        <w:t>e materials</w:t>
      </w:r>
    </w:p>
    <w:p w:rsidR="00952716" w:rsidRDefault="00952716">
      <w:pPr>
        <w:rPr>
          <w:rFonts w:ascii="Arial" w:hAnsi="Arial" w:cs="Arial"/>
          <w:b/>
        </w:rPr>
      </w:pPr>
    </w:p>
    <w:p w:rsidR="00952716" w:rsidRDefault="00952716" w:rsidP="00952716">
      <w:pPr>
        <w:rPr>
          <w:rFonts w:ascii="Arial" w:hAnsi="Arial" w:cs="Arial"/>
          <w:b/>
        </w:rPr>
      </w:pPr>
      <w:r>
        <w:rPr>
          <w:rFonts w:ascii="Arial" w:hAnsi="Arial" w:cs="Arial"/>
          <w:b/>
        </w:rPr>
        <w:t>Decontamination/Waste Disposal Procedure</w:t>
      </w:r>
    </w:p>
    <w:p w:rsidR="005816CF" w:rsidRPr="008256EB" w:rsidRDefault="00952716" w:rsidP="008256EB">
      <w:pPr>
        <w:autoSpaceDE w:val="0"/>
        <w:autoSpaceDN w:val="0"/>
        <w:adjustRightInd w:val="0"/>
        <w:rPr>
          <w:rFonts w:ascii="Arial" w:hAnsi="Arial" w:cs="Arial"/>
          <w:sz w:val="20"/>
          <w:szCs w:val="20"/>
        </w:rPr>
      </w:pPr>
      <w:r w:rsidRPr="00A76D12">
        <w:rPr>
          <w:rFonts w:ascii="Arial" w:hAnsi="Arial" w:cs="Arial"/>
          <w:sz w:val="20"/>
          <w:szCs w:val="20"/>
        </w:rPr>
        <w:t xml:space="preserve">No waste streams containing </w:t>
      </w:r>
      <w:r w:rsidR="007E576A">
        <w:rPr>
          <w:rFonts w:ascii="Arial" w:hAnsi="Arial" w:cs="Arial"/>
          <w:sz w:val="20"/>
          <w:szCs w:val="20"/>
        </w:rPr>
        <w:t>benzene</w:t>
      </w:r>
      <w:r>
        <w:rPr>
          <w:rFonts w:ascii="Arial" w:hAnsi="Arial" w:cs="Arial"/>
          <w:sz w:val="20"/>
          <w:szCs w:val="20"/>
        </w:rPr>
        <w:t xml:space="preserve"> </w:t>
      </w:r>
      <w:r w:rsidRPr="00A76D12">
        <w:rPr>
          <w:rFonts w:ascii="Arial" w:hAnsi="Arial" w:cs="Arial"/>
          <w:sz w:val="20"/>
          <w:szCs w:val="20"/>
        </w:rPr>
        <w:t>shall be disposed of in sinks.</w:t>
      </w:r>
      <w:r>
        <w:rPr>
          <w:sz w:val="20"/>
          <w:szCs w:val="20"/>
        </w:rPr>
        <w:t xml:space="preserve"> </w:t>
      </w:r>
      <w:r w:rsidRPr="003F1E89">
        <w:rPr>
          <w:rFonts w:ascii="Arial" w:hAnsi="Arial" w:cs="Arial"/>
          <w:sz w:val="20"/>
          <w:szCs w:val="20"/>
        </w:rPr>
        <w:t xml:space="preserve">Wash hands and arms with soap and water after finished. </w:t>
      </w:r>
      <w:r w:rsidR="008256EB">
        <w:rPr>
          <w:rFonts w:ascii="Arial" w:hAnsi="Arial" w:cs="Arial"/>
          <w:sz w:val="20"/>
          <w:szCs w:val="20"/>
        </w:rPr>
        <w:t xml:space="preserve"> </w:t>
      </w:r>
      <w:r w:rsidRPr="00592151">
        <w:rPr>
          <w:rFonts w:ascii="Arial" w:hAnsi="Arial" w:cs="Arial"/>
          <w:color w:val="000000"/>
          <w:sz w:val="20"/>
          <w:szCs w:val="20"/>
        </w:rPr>
        <w:t xml:space="preserve">Contaminated pipet tips, </w:t>
      </w:r>
      <w:r w:rsidR="00F82512" w:rsidRPr="00592151">
        <w:rPr>
          <w:rFonts w:ascii="Arial" w:hAnsi="Arial" w:cs="Arial"/>
          <w:color w:val="000000"/>
          <w:sz w:val="20"/>
          <w:szCs w:val="20"/>
        </w:rPr>
        <w:t>Eppendorf</w:t>
      </w:r>
      <w:r w:rsidRPr="00592151">
        <w:rPr>
          <w:rFonts w:ascii="Arial" w:hAnsi="Arial" w:cs="Arial"/>
          <w:color w:val="000000"/>
          <w:sz w:val="20"/>
          <w:szCs w:val="20"/>
        </w:rPr>
        <w:t xml:space="preserve"> tubes, and gloves should be discarded as </w:t>
      </w:r>
      <w:r w:rsidRPr="00592151">
        <w:rPr>
          <w:rFonts w:ascii="Arial" w:hAnsi="Arial" w:cs="Arial"/>
          <w:color w:val="000000"/>
          <w:sz w:val="20"/>
          <w:szCs w:val="20"/>
        </w:rPr>
        <w:lastRenderedPageBreak/>
        <w:t xml:space="preserve">hazardous waste </w:t>
      </w:r>
      <w:r w:rsidRPr="00592151">
        <w:rPr>
          <w:rFonts w:ascii="Arial" w:hAnsi="Arial" w:cs="Arial"/>
          <w:sz w:val="20"/>
          <w:szCs w:val="20"/>
        </w:rPr>
        <w:t xml:space="preserve">according to </w:t>
      </w:r>
      <w:r w:rsidR="008256EB">
        <w:rPr>
          <w:rFonts w:ascii="Arial" w:hAnsi="Arial" w:cs="Arial"/>
          <w:sz w:val="20"/>
          <w:szCs w:val="20"/>
        </w:rPr>
        <w:t>UCSB</w:t>
      </w:r>
      <w:r w:rsidRPr="00C72646">
        <w:rPr>
          <w:rFonts w:ascii="Arial" w:hAnsi="Arial" w:cs="Arial"/>
          <w:sz w:val="20"/>
          <w:szCs w:val="20"/>
        </w:rPr>
        <w:t xml:space="preserve"> </w:t>
      </w:r>
      <w:r w:rsidR="008256EB">
        <w:rPr>
          <w:rFonts w:ascii="Arial" w:hAnsi="Arial" w:cs="Arial"/>
          <w:sz w:val="20"/>
          <w:szCs w:val="20"/>
        </w:rPr>
        <w:t>EH&amp;S waste disposal procedures  -  s</w:t>
      </w:r>
      <w:r w:rsidR="008256EB" w:rsidRPr="008256EB">
        <w:rPr>
          <w:rFonts w:ascii="Arial" w:hAnsi="Arial" w:cs="Arial"/>
          <w:sz w:val="20"/>
          <w:szCs w:val="20"/>
        </w:rPr>
        <w:t xml:space="preserve">ee “Chemical Waste Disposal” in Sec. II of the </w:t>
      </w:r>
      <w:r w:rsidR="008256EB" w:rsidRPr="008256EB">
        <w:rPr>
          <w:rFonts w:ascii="Arial" w:hAnsi="Arial" w:cs="Arial"/>
          <w:i/>
          <w:sz w:val="20"/>
          <w:szCs w:val="20"/>
        </w:rPr>
        <w:t>UCSB Chemical Hygiene Plan</w:t>
      </w:r>
      <w:r w:rsidR="008256EB" w:rsidRPr="008256EB">
        <w:rPr>
          <w:rFonts w:ascii="Arial" w:hAnsi="Arial" w:cs="Arial"/>
          <w:sz w:val="20"/>
          <w:szCs w:val="20"/>
        </w:rPr>
        <w:t>.</w:t>
      </w:r>
    </w:p>
    <w:p w:rsidR="008256EB" w:rsidRDefault="008256EB" w:rsidP="00952716">
      <w:pPr>
        <w:rPr>
          <w:rFonts w:ascii="Arial" w:hAnsi="Arial" w:cs="Arial"/>
          <w:b/>
        </w:rPr>
      </w:pPr>
    </w:p>
    <w:p w:rsidR="003940AA" w:rsidRDefault="003940AA" w:rsidP="00952716">
      <w:pPr>
        <w:rPr>
          <w:rFonts w:ascii="Arial" w:hAnsi="Arial" w:cs="Arial"/>
          <w:b/>
        </w:rPr>
      </w:pPr>
    </w:p>
    <w:p w:rsidR="00952716" w:rsidRDefault="00952716" w:rsidP="00952716">
      <w:pPr>
        <w:rPr>
          <w:rFonts w:ascii="Arial" w:hAnsi="Arial" w:cs="Arial"/>
          <w:b/>
        </w:rPr>
      </w:pPr>
      <w:r>
        <w:rPr>
          <w:rFonts w:ascii="Arial" w:hAnsi="Arial" w:cs="Arial"/>
          <w:b/>
        </w:rPr>
        <w:t>Safety Data Sheet (MSDS) Location</w:t>
      </w:r>
    </w:p>
    <w:p w:rsidR="00952716" w:rsidRDefault="00C76B40" w:rsidP="00952716">
      <w:pPr>
        <w:rPr>
          <w:rFonts w:ascii="Arial" w:hAnsi="Arial" w:cs="Arial"/>
          <w:sz w:val="20"/>
          <w:szCs w:val="20"/>
        </w:rPr>
      </w:pPr>
      <w:r w:rsidRPr="00C76B40">
        <w:rPr>
          <w:rFonts w:ascii="Arial" w:hAnsi="Arial" w:cs="Arial"/>
          <w:sz w:val="20"/>
          <w:szCs w:val="20"/>
        </w:rPr>
        <w:t xml:space="preserve">Found online at: </w:t>
      </w:r>
      <w:hyperlink r:id="rId13" w:history="1">
        <w:r w:rsidRPr="00525555">
          <w:rPr>
            <w:rStyle w:val="Hyperlink"/>
            <w:rFonts w:ascii="Arial" w:hAnsi="Arial" w:cs="Arial"/>
            <w:sz w:val="20"/>
            <w:szCs w:val="20"/>
          </w:rPr>
          <w:t>http://ehs.ucsb.edu/labsafety/msds</w:t>
        </w:r>
      </w:hyperlink>
    </w:p>
    <w:p w:rsidR="00C76B40" w:rsidRPr="00C76B40" w:rsidRDefault="00C76B40" w:rsidP="00952716">
      <w:pPr>
        <w:rPr>
          <w:rFonts w:ascii="Arial" w:hAnsi="Arial" w:cs="Arial"/>
          <w:sz w:val="20"/>
          <w:szCs w:val="20"/>
        </w:rPr>
      </w:pPr>
    </w:p>
    <w:p w:rsidR="00870E2F" w:rsidRDefault="00870E2F" w:rsidP="008256EB">
      <w:pPr>
        <w:rPr>
          <w:rFonts w:ascii="Arial" w:hAnsi="Arial" w:cs="Arial"/>
          <w:b/>
        </w:rPr>
      </w:pPr>
    </w:p>
    <w:p w:rsidR="008256EB" w:rsidRPr="008256EB" w:rsidRDefault="008256EB" w:rsidP="008256EB">
      <w:pPr>
        <w:rPr>
          <w:rFonts w:ascii="Arial" w:hAnsi="Arial" w:cs="Arial"/>
          <w:b/>
        </w:rPr>
      </w:pPr>
      <w:r w:rsidRPr="008256EB">
        <w:rPr>
          <w:rFonts w:ascii="Arial" w:hAnsi="Arial" w:cs="Arial"/>
          <w:b/>
        </w:rPr>
        <w:t>Designated Area</w:t>
      </w:r>
    </w:p>
    <w:p w:rsidR="008256EB" w:rsidRPr="008256EB" w:rsidRDefault="008256EB" w:rsidP="008256EB">
      <w:pPr>
        <w:rPr>
          <w:rFonts w:ascii="Arial" w:hAnsi="Arial" w:cs="Arial"/>
          <w:color w:val="FF0000"/>
          <w:sz w:val="20"/>
          <w:szCs w:val="20"/>
        </w:rPr>
      </w:pPr>
      <w:r w:rsidRPr="008256EB">
        <w:rPr>
          <w:rFonts w:ascii="Arial" w:hAnsi="Arial" w:cs="Arial"/>
          <w:color w:val="FF0000"/>
          <w:sz w:val="20"/>
          <w:szCs w:val="20"/>
        </w:rPr>
        <w:t>As they deem necessary, the PI/supervisor should insert here any information about whether a special use-area is designated for this material/process</w:t>
      </w:r>
      <w:r w:rsidR="007E576A">
        <w:rPr>
          <w:rFonts w:ascii="Arial" w:hAnsi="Arial" w:cs="Arial"/>
          <w:color w:val="FF0000"/>
          <w:sz w:val="20"/>
          <w:szCs w:val="20"/>
        </w:rPr>
        <w:t>.  Benzene</w:t>
      </w:r>
      <w:r>
        <w:rPr>
          <w:rFonts w:ascii="Arial" w:hAnsi="Arial" w:cs="Arial"/>
          <w:color w:val="FF0000"/>
          <w:sz w:val="20"/>
          <w:szCs w:val="20"/>
        </w:rPr>
        <w:t xml:space="preserve"> should always be used in a fume hood, glove box, or completely-sealed containers.</w:t>
      </w:r>
    </w:p>
    <w:p w:rsidR="008256EB" w:rsidRPr="008256EB" w:rsidRDefault="008256EB" w:rsidP="008256EB">
      <w:pPr>
        <w:rPr>
          <w:rFonts w:ascii="Arial" w:hAnsi="Arial" w:cs="Arial"/>
          <w:sz w:val="20"/>
          <w:szCs w:val="20"/>
        </w:rPr>
      </w:pPr>
    </w:p>
    <w:p w:rsidR="008273DB" w:rsidRDefault="008273DB" w:rsidP="008256EB">
      <w:pPr>
        <w:rPr>
          <w:rFonts w:ascii="Arial" w:hAnsi="Arial" w:cs="Arial"/>
          <w:b/>
        </w:rPr>
      </w:pPr>
    </w:p>
    <w:p w:rsidR="008256EB" w:rsidRPr="008256EB" w:rsidRDefault="008256EB" w:rsidP="008256EB">
      <w:pPr>
        <w:rPr>
          <w:rFonts w:ascii="Arial" w:hAnsi="Arial" w:cs="Arial"/>
          <w:b/>
        </w:rPr>
      </w:pPr>
      <w:r w:rsidRPr="008256EB">
        <w:rPr>
          <w:rFonts w:ascii="Arial" w:hAnsi="Arial" w:cs="Arial"/>
          <w:b/>
        </w:rPr>
        <w:t>Prior Approval/Review Required</w:t>
      </w:r>
    </w:p>
    <w:p w:rsidR="00952716" w:rsidRPr="008256EB" w:rsidRDefault="008256EB" w:rsidP="008256EB">
      <w:pPr>
        <w:rPr>
          <w:rFonts w:ascii="Arial" w:hAnsi="Arial" w:cs="Arial"/>
          <w:color w:val="FF0000"/>
          <w:sz w:val="20"/>
          <w:szCs w:val="20"/>
        </w:rPr>
      </w:pPr>
      <w:r w:rsidRPr="008256EB">
        <w:rPr>
          <w:rFonts w:ascii="Arial" w:hAnsi="Arial" w:cs="Arial"/>
          <w:color w:val="FF0000"/>
          <w:sz w:val="20"/>
          <w:szCs w:val="20"/>
        </w:rPr>
        <w:t>As they deem necessary, the PI/supervisor should insert here any prior approval or review needed before an individual can do the operation</w:t>
      </w:r>
    </w:p>
    <w:p w:rsidR="008256EB" w:rsidRDefault="008256EB" w:rsidP="00952716">
      <w:pPr>
        <w:rPr>
          <w:rFonts w:ascii="Arial" w:hAnsi="Arial" w:cs="Arial"/>
          <w:b/>
        </w:rPr>
      </w:pPr>
    </w:p>
    <w:p w:rsidR="00870E2F" w:rsidRPr="00870E2F" w:rsidRDefault="00870E2F" w:rsidP="00870E2F">
      <w:pPr>
        <w:spacing w:after="200"/>
        <w:rPr>
          <w:rFonts w:ascii="Arial" w:eastAsia="Calibri" w:hAnsi="Arial" w:cs="Arial"/>
          <w:strike/>
        </w:rPr>
      </w:pPr>
    </w:p>
    <w:p w:rsidR="00870E2F" w:rsidRPr="00870E2F" w:rsidRDefault="00870E2F" w:rsidP="00870E2F">
      <w:pPr>
        <w:spacing w:after="200"/>
        <w:contextualSpacing/>
        <w:rPr>
          <w:rFonts w:ascii="Arial" w:eastAsia="Calibri" w:hAnsi="Arial" w:cs="Arial"/>
          <w:i/>
        </w:rPr>
      </w:pPr>
      <w:r w:rsidRPr="00870E2F">
        <w:rPr>
          <w:rFonts w:ascii="Arial" w:eastAsia="Calibri" w:hAnsi="Arial" w:cs="Arial"/>
          <w:b/>
        </w:rPr>
        <w:t>LAB-SPECIFIC INFORMATION (required</w:t>
      </w:r>
      <w:proofErr w:type="gramStart"/>
      <w:r w:rsidRPr="00870E2F">
        <w:rPr>
          <w:rFonts w:ascii="Arial" w:eastAsia="Calibri" w:hAnsi="Arial" w:cs="Arial"/>
          <w:b/>
        </w:rPr>
        <w:t xml:space="preserve">)  </w:t>
      </w:r>
      <w:r w:rsidRPr="00870E2F">
        <w:rPr>
          <w:rFonts w:ascii="Arial" w:eastAsia="Calibri" w:hAnsi="Arial" w:cs="Arial"/>
          <w:b/>
          <w:i/>
        </w:rPr>
        <w:t>(</w:t>
      </w:r>
      <w:proofErr w:type="gramEnd"/>
      <w:hyperlink r:id="rId14" w:history="1">
        <w:r w:rsidRPr="00870E2F">
          <w:rPr>
            <w:rFonts w:ascii="Arial" w:eastAsia="Calibri" w:hAnsi="Arial" w:cs="Arial"/>
            <w:i/>
            <w:color w:val="0000FF"/>
            <w:u w:val="single"/>
          </w:rPr>
          <w:t>Examples</w:t>
        </w:r>
      </w:hyperlink>
      <w:r w:rsidRPr="00870E2F">
        <w:rPr>
          <w:rFonts w:ascii="Arial" w:eastAsia="Calibri" w:hAnsi="Arial" w:cs="Arial"/>
          <w:i/>
        </w:rPr>
        <w:t xml:space="preserve"> </w:t>
      </w:r>
      <w:r w:rsidRPr="00870E2F">
        <w:rPr>
          <w:rFonts w:ascii="Arial" w:eastAsia="Calibri" w:hAnsi="Arial" w:cs="Arial"/>
          <w:b/>
          <w:i/>
        </w:rPr>
        <w:t>of appropriate content)</w:t>
      </w:r>
    </w:p>
    <w:p w:rsidR="00870E2F" w:rsidRPr="00870E2F" w:rsidRDefault="00870E2F" w:rsidP="00870E2F">
      <w:pPr>
        <w:keepNext/>
        <w:contextualSpacing/>
        <w:jc w:val="both"/>
        <w:outlineLvl w:val="0"/>
        <w:rPr>
          <w:rFonts w:ascii="Arial" w:eastAsia="Calibri" w:hAnsi="Arial" w:cs="Arial"/>
          <w:color w:val="FF0000"/>
          <w:sz w:val="20"/>
          <w:szCs w:val="20"/>
        </w:rPr>
      </w:pPr>
      <w:r w:rsidRPr="00870E2F">
        <w:rPr>
          <w:rFonts w:ascii="Arial" w:eastAsia="Calibri" w:hAnsi="Arial" w:cs="Arial"/>
          <w:color w:val="FF0000"/>
          <w:sz w:val="20"/>
          <w:szCs w:val="20"/>
        </w:rPr>
        <w:t>Add appropriate lab-specific information here describing how this material(s) is generally used.  E.g., name of protocol, typical frequency done, quantities used, temperature and any additional safety measures, etc.</w:t>
      </w:r>
    </w:p>
    <w:p w:rsidR="00870E2F" w:rsidRPr="00870E2F" w:rsidRDefault="00870E2F" w:rsidP="00870E2F">
      <w:pPr>
        <w:rPr>
          <w:rFonts w:ascii="Arial" w:eastAsia="Calibri" w:hAnsi="Arial" w:cs="Arial"/>
          <w:color w:val="000000"/>
        </w:rPr>
      </w:pPr>
    </w:p>
    <w:p w:rsidR="00870E2F" w:rsidRPr="00870E2F" w:rsidRDefault="00870E2F" w:rsidP="00870E2F">
      <w:pPr>
        <w:rPr>
          <w:rFonts w:ascii="Arial" w:eastAsia="Calibri" w:hAnsi="Arial" w:cs="Arial"/>
          <w:color w:val="000000"/>
          <w:highlight w:val="yellow"/>
        </w:rPr>
      </w:pPr>
    </w:p>
    <w:p w:rsidR="008273DB" w:rsidRDefault="008273DB" w:rsidP="00952716">
      <w:pPr>
        <w:rPr>
          <w:rFonts w:ascii="Arial" w:hAnsi="Arial" w:cs="Arial"/>
          <w:b/>
        </w:rPr>
      </w:pPr>
    </w:p>
    <w:p w:rsidR="005816CF" w:rsidRDefault="005816CF" w:rsidP="003D3887">
      <w:pPr>
        <w:spacing w:after="200" w:line="264" w:lineRule="auto"/>
        <w:rPr>
          <w:rFonts w:ascii="Arial" w:eastAsia="Calibri" w:hAnsi="Arial" w:cs="Arial"/>
          <w:color w:val="FF0000"/>
          <w:sz w:val="22"/>
          <w:szCs w:val="22"/>
        </w:rPr>
      </w:pPr>
    </w:p>
    <w:p w:rsidR="008273DB" w:rsidRDefault="008273DB" w:rsidP="003D3887">
      <w:pPr>
        <w:spacing w:after="200" w:line="264" w:lineRule="auto"/>
        <w:rPr>
          <w:rFonts w:ascii="Arial" w:eastAsia="Calibri" w:hAnsi="Arial" w:cs="Arial"/>
          <w:color w:val="FF0000"/>
          <w:sz w:val="22"/>
          <w:szCs w:val="22"/>
        </w:rPr>
      </w:pPr>
    </w:p>
    <w:p w:rsidR="005816CF" w:rsidRPr="008273DB" w:rsidRDefault="005816CF">
      <w:pPr>
        <w:rPr>
          <w:rFonts w:ascii="Cambria" w:hAnsi="Cambria"/>
          <w:b/>
          <w:color w:val="FF0000"/>
          <w:sz w:val="30"/>
          <w:szCs w:val="30"/>
          <w:lang w:eastAsia="ja-JP"/>
        </w:rPr>
      </w:pPr>
    </w:p>
    <w:sectPr w:rsidR="005816CF" w:rsidRPr="008273DB" w:rsidSect="0067566E">
      <w:headerReference w:type="default" r:id="rId15"/>
      <w:footerReference w:type="even" r:id="rId16"/>
      <w:footerReference w:type="default" r:id="rId17"/>
      <w:headerReference w:type="first" r:id="rId18"/>
      <w:footerReference w:type="first" r:id="rId19"/>
      <w:pgSz w:w="12240" w:h="15840"/>
      <w:pgMar w:top="6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9F6" w:rsidRDefault="002D49F6">
      <w:r>
        <w:separator/>
      </w:r>
    </w:p>
  </w:endnote>
  <w:endnote w:type="continuationSeparator" w:id="0">
    <w:p w:rsidR="002D49F6" w:rsidRDefault="002D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16" w:rsidRDefault="00952716" w:rsidP="00952716">
    <w:pP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2716" w:rsidRDefault="00952716" w:rsidP="0095271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16" w:rsidRPr="00B7050A" w:rsidRDefault="00952716" w:rsidP="00952716">
    <w:pPr>
      <w:framePr w:wrap="auto" w:vAnchor="text" w:hAnchor="margin" w:xAlign="center" w:y="1"/>
      <w:rPr>
        <w:rStyle w:val="PageNumber"/>
        <w:rFonts w:ascii="Arial" w:hAnsi="Arial" w:cs="Arial"/>
      </w:rPr>
    </w:pPr>
    <w:r w:rsidRPr="00B7050A">
      <w:rPr>
        <w:rStyle w:val="PageNumber"/>
        <w:rFonts w:ascii="Arial" w:hAnsi="Arial" w:cs="Arial"/>
      </w:rPr>
      <w:fldChar w:fldCharType="begin"/>
    </w:r>
    <w:r w:rsidRPr="00B7050A">
      <w:rPr>
        <w:rStyle w:val="PageNumber"/>
        <w:rFonts w:ascii="Arial" w:hAnsi="Arial" w:cs="Arial"/>
      </w:rPr>
      <w:instrText xml:space="preserve">PAGE  </w:instrText>
    </w:r>
    <w:r w:rsidRPr="00B7050A">
      <w:rPr>
        <w:rStyle w:val="PageNumber"/>
        <w:rFonts w:ascii="Arial" w:hAnsi="Arial" w:cs="Arial"/>
      </w:rPr>
      <w:fldChar w:fldCharType="separate"/>
    </w:r>
    <w:r w:rsidR="0067566E">
      <w:rPr>
        <w:rStyle w:val="PageNumber"/>
        <w:rFonts w:ascii="Arial" w:hAnsi="Arial" w:cs="Arial"/>
        <w:noProof/>
      </w:rPr>
      <w:t>3</w:t>
    </w:r>
    <w:r w:rsidRPr="00B7050A">
      <w:rPr>
        <w:rStyle w:val="PageNumber"/>
        <w:rFonts w:ascii="Arial" w:hAnsi="Arial" w:cs="Arial"/>
      </w:rPr>
      <w:fldChar w:fldCharType="end"/>
    </w:r>
  </w:p>
  <w:p w:rsidR="00952716" w:rsidRDefault="00952716" w:rsidP="0095271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BA" w:rsidRPr="003237BA" w:rsidRDefault="003237BA">
    <w:pPr>
      <w:pStyle w:val="Footer"/>
      <w:rPr>
        <w:sz w:val="20"/>
        <w:szCs w:val="20"/>
      </w:rPr>
    </w:pPr>
    <w:r>
      <w:tab/>
    </w:r>
    <w:r>
      <w:tab/>
    </w:r>
    <w:r>
      <w:rPr>
        <w:sz w:val="20"/>
        <w:szCs w:val="20"/>
      </w:rPr>
      <w:t>Template rev. 12/14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9F6" w:rsidRDefault="002D49F6">
      <w:r>
        <w:separator/>
      </w:r>
    </w:p>
  </w:footnote>
  <w:footnote w:type="continuationSeparator" w:id="0">
    <w:p w:rsidR="002D49F6" w:rsidRDefault="002D4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27" w:rsidRDefault="004F0E27" w:rsidP="004F0E2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BA" w:rsidRDefault="003237BA">
    <w:pPr>
      <w:pStyle w:val="Header"/>
    </w:pPr>
    <w:r>
      <w:rPr>
        <w:lang w:val="en-US"/>
      </w:rPr>
      <w:tab/>
    </w: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
      </v:shape>
    </w:pict>
  </w:numPicBullet>
  <w:abstractNum w:abstractNumId="0">
    <w:nsid w:val="09566974"/>
    <w:multiLevelType w:val="hybridMultilevel"/>
    <w:tmpl w:val="5F3E5F26"/>
    <w:lvl w:ilvl="0" w:tplc="04090007">
      <w:start w:val="1"/>
      <w:numFmt w:val="bullet"/>
      <w:lvlText w:val=""/>
      <w:lvlPicBulletId w:val="0"/>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
    <w:nsid w:val="0D6C186A"/>
    <w:multiLevelType w:val="hybridMultilevel"/>
    <w:tmpl w:val="BA140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BA1313"/>
    <w:multiLevelType w:val="hybridMultilevel"/>
    <w:tmpl w:val="DBDC4AA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0C94C7B"/>
    <w:multiLevelType w:val="hybridMultilevel"/>
    <w:tmpl w:val="D1FA1B7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504B0D"/>
    <w:multiLevelType w:val="hybridMultilevel"/>
    <w:tmpl w:val="10224D4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C2760B2"/>
    <w:multiLevelType w:val="hybridMultilevel"/>
    <w:tmpl w:val="EAE2960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39E4076"/>
    <w:multiLevelType w:val="hybridMultilevel"/>
    <w:tmpl w:val="5C7A5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9A3DEF"/>
    <w:multiLevelType w:val="hybridMultilevel"/>
    <w:tmpl w:val="083652D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0267FF1"/>
    <w:multiLevelType w:val="hybridMultilevel"/>
    <w:tmpl w:val="394C95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29436C5"/>
    <w:multiLevelType w:val="hybridMultilevel"/>
    <w:tmpl w:val="9F9CA8AE"/>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10">
    <w:nsid w:val="5B004A16"/>
    <w:multiLevelType w:val="hybridMultilevel"/>
    <w:tmpl w:val="B7DAA6D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6272317"/>
    <w:multiLevelType w:val="hybridMultilevel"/>
    <w:tmpl w:val="D318BF9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6F93783"/>
    <w:multiLevelType w:val="hybridMultilevel"/>
    <w:tmpl w:val="B3485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8E12B35"/>
    <w:multiLevelType w:val="hybridMultilevel"/>
    <w:tmpl w:val="B3AC472A"/>
    <w:lvl w:ilvl="0" w:tplc="0409000D">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nsid w:val="7B8A204E"/>
    <w:multiLevelType w:val="hybridMultilevel"/>
    <w:tmpl w:val="E3A6EEB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11"/>
  </w:num>
  <w:num w:numId="4">
    <w:abstractNumId w:val="10"/>
  </w:num>
  <w:num w:numId="5">
    <w:abstractNumId w:val="5"/>
  </w:num>
  <w:num w:numId="6">
    <w:abstractNumId w:val="8"/>
  </w:num>
  <w:num w:numId="7">
    <w:abstractNumId w:val="14"/>
  </w:num>
  <w:num w:numId="8">
    <w:abstractNumId w:val="3"/>
  </w:num>
  <w:num w:numId="9">
    <w:abstractNumId w:val="0"/>
  </w:num>
  <w:num w:numId="10">
    <w:abstractNumId w:val="7"/>
  </w:num>
  <w:num w:numId="11">
    <w:abstractNumId w:val="4"/>
  </w:num>
  <w:num w:numId="12">
    <w:abstractNumId w:val="13"/>
  </w:num>
  <w:num w:numId="13">
    <w:abstractNumId w:val="6"/>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AB"/>
    <w:rsid w:val="00087F62"/>
    <w:rsid w:val="000A7E8D"/>
    <w:rsid w:val="000E63AC"/>
    <w:rsid w:val="00181875"/>
    <w:rsid w:val="001E0E24"/>
    <w:rsid w:val="0024533C"/>
    <w:rsid w:val="002B607F"/>
    <w:rsid w:val="002D49F6"/>
    <w:rsid w:val="002F1959"/>
    <w:rsid w:val="003237BA"/>
    <w:rsid w:val="0035251E"/>
    <w:rsid w:val="003929D9"/>
    <w:rsid w:val="003940AA"/>
    <w:rsid w:val="003D3887"/>
    <w:rsid w:val="003E3A8B"/>
    <w:rsid w:val="004563AF"/>
    <w:rsid w:val="004C63C0"/>
    <w:rsid w:val="004F0E27"/>
    <w:rsid w:val="005816CF"/>
    <w:rsid w:val="00650948"/>
    <w:rsid w:val="0067566E"/>
    <w:rsid w:val="00676C0D"/>
    <w:rsid w:val="006849CD"/>
    <w:rsid w:val="00686ED8"/>
    <w:rsid w:val="006B3028"/>
    <w:rsid w:val="006F2AAF"/>
    <w:rsid w:val="00764567"/>
    <w:rsid w:val="007D11AD"/>
    <w:rsid w:val="007E576A"/>
    <w:rsid w:val="008057FD"/>
    <w:rsid w:val="008170EF"/>
    <w:rsid w:val="008256EB"/>
    <w:rsid w:val="008273DB"/>
    <w:rsid w:val="00870E2F"/>
    <w:rsid w:val="008A567E"/>
    <w:rsid w:val="008E453E"/>
    <w:rsid w:val="00920913"/>
    <w:rsid w:val="009215CC"/>
    <w:rsid w:val="00952716"/>
    <w:rsid w:val="009B51AB"/>
    <w:rsid w:val="00A060FE"/>
    <w:rsid w:val="00A417FA"/>
    <w:rsid w:val="00A7531D"/>
    <w:rsid w:val="00A84303"/>
    <w:rsid w:val="00BA4054"/>
    <w:rsid w:val="00BB12E8"/>
    <w:rsid w:val="00C020F9"/>
    <w:rsid w:val="00C76B40"/>
    <w:rsid w:val="00CB7B59"/>
    <w:rsid w:val="00D15C16"/>
    <w:rsid w:val="00DC2FC2"/>
    <w:rsid w:val="00E03DAE"/>
    <w:rsid w:val="00E57152"/>
    <w:rsid w:val="00E717F5"/>
    <w:rsid w:val="00ED4A1D"/>
    <w:rsid w:val="00ED5CBB"/>
    <w:rsid w:val="00F14429"/>
    <w:rsid w:val="00F82512"/>
    <w:rsid w:val="00FA3983"/>
    <w:rsid w:val="00FD553C"/>
    <w:rsid w:val="00FD76D5"/>
    <w:rsid w:val="00FD7D8F"/>
    <w:rsid w:val="00FE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69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97CBA"/>
    <w:rPr>
      <w:sz w:val="24"/>
      <w:szCs w:val="24"/>
    </w:rPr>
  </w:style>
  <w:style w:type="paragraph" w:styleId="Heading1">
    <w:name w:val="heading 1"/>
    <w:basedOn w:val="Normal"/>
    <w:next w:val="Normal"/>
    <w:link w:val="Heading1Char"/>
    <w:uiPriority w:val="9"/>
    <w:qFormat/>
    <w:rsid w:val="00775D7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57F3E"/>
    <w:rPr>
      <w:sz w:val="24"/>
    </w:rPr>
  </w:style>
  <w:style w:type="character" w:styleId="PageNumber">
    <w:name w:val="page number"/>
    <w:rsid w:val="00E13083"/>
    <w:rPr>
      <w:rFonts w:cs="Times New Roman"/>
    </w:rPr>
  </w:style>
  <w:style w:type="paragraph" w:customStyle="1" w:styleId="ColorfulList-Accent11">
    <w:name w:val="Colorful List - Accent 11"/>
    <w:basedOn w:val="Normal"/>
    <w:qFormat/>
    <w:rsid w:val="00592151"/>
    <w:pPr>
      <w:spacing w:after="200" w:line="276" w:lineRule="auto"/>
      <w:ind w:left="720"/>
    </w:pPr>
    <w:rPr>
      <w:rFonts w:ascii="Calibri" w:eastAsia="MS Mincho" w:hAnsi="Calibri"/>
      <w:sz w:val="22"/>
      <w:szCs w:val="22"/>
      <w:lang w:eastAsia="ja-JP"/>
    </w:rPr>
  </w:style>
  <w:style w:type="paragraph" w:styleId="Header">
    <w:name w:val="header"/>
    <w:basedOn w:val="Normal"/>
    <w:link w:val="HeaderChar"/>
    <w:rsid w:val="00B7050A"/>
    <w:pPr>
      <w:tabs>
        <w:tab w:val="center" w:pos="4680"/>
        <w:tab w:val="right" w:pos="9360"/>
      </w:tabs>
    </w:pPr>
    <w:rPr>
      <w:szCs w:val="20"/>
      <w:lang w:val="x-none" w:eastAsia="x-none"/>
    </w:rPr>
  </w:style>
  <w:style w:type="character" w:customStyle="1" w:styleId="HeaderChar">
    <w:name w:val="Header Char"/>
    <w:link w:val="Header"/>
    <w:rsid w:val="00B7050A"/>
    <w:rPr>
      <w:sz w:val="24"/>
    </w:rPr>
  </w:style>
  <w:style w:type="paragraph" w:customStyle="1" w:styleId="Default">
    <w:name w:val="Default"/>
    <w:rsid w:val="00C72646"/>
    <w:pPr>
      <w:autoSpaceDE w:val="0"/>
      <w:autoSpaceDN w:val="0"/>
      <w:adjustRightInd w:val="0"/>
    </w:pPr>
    <w:rPr>
      <w:rFonts w:ascii="Arial" w:eastAsia="MS Mincho" w:hAnsi="Arial" w:cs="Arial"/>
      <w:color w:val="000000"/>
      <w:sz w:val="24"/>
      <w:szCs w:val="24"/>
    </w:rPr>
  </w:style>
  <w:style w:type="paragraph" w:styleId="Title">
    <w:name w:val="Title"/>
    <w:basedOn w:val="Normal"/>
    <w:next w:val="Normal"/>
    <w:link w:val="TitleChar"/>
    <w:uiPriority w:val="10"/>
    <w:qFormat/>
    <w:rsid w:val="00FD7D8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FD7D8F"/>
    <w:rPr>
      <w:rFonts w:ascii="Cambria" w:hAnsi="Cambria"/>
      <w:color w:val="17365D"/>
      <w:spacing w:val="5"/>
      <w:kern w:val="28"/>
      <w:sz w:val="52"/>
      <w:szCs w:val="52"/>
    </w:rPr>
  </w:style>
  <w:style w:type="paragraph" w:styleId="Footer">
    <w:name w:val="footer"/>
    <w:basedOn w:val="Normal"/>
    <w:link w:val="FooterChar"/>
    <w:rsid w:val="004F0E27"/>
    <w:pPr>
      <w:tabs>
        <w:tab w:val="center" w:pos="4680"/>
        <w:tab w:val="right" w:pos="9360"/>
      </w:tabs>
    </w:pPr>
  </w:style>
  <w:style w:type="character" w:customStyle="1" w:styleId="FooterChar">
    <w:name w:val="Footer Char"/>
    <w:link w:val="Footer"/>
    <w:rsid w:val="004F0E27"/>
    <w:rPr>
      <w:sz w:val="24"/>
      <w:szCs w:val="24"/>
    </w:rPr>
  </w:style>
  <w:style w:type="paragraph" w:styleId="BalloonText">
    <w:name w:val="Balloon Text"/>
    <w:basedOn w:val="Normal"/>
    <w:link w:val="BalloonTextChar"/>
    <w:rsid w:val="00A060FE"/>
    <w:rPr>
      <w:rFonts w:ascii="Tahoma" w:hAnsi="Tahoma" w:cs="Tahoma"/>
      <w:sz w:val="16"/>
      <w:szCs w:val="16"/>
    </w:rPr>
  </w:style>
  <w:style w:type="character" w:customStyle="1" w:styleId="BalloonTextChar">
    <w:name w:val="Balloon Text Char"/>
    <w:basedOn w:val="DefaultParagraphFont"/>
    <w:link w:val="BalloonText"/>
    <w:rsid w:val="00A060FE"/>
    <w:rPr>
      <w:rFonts w:ascii="Tahoma" w:hAnsi="Tahoma" w:cs="Tahoma"/>
      <w:sz w:val="16"/>
      <w:szCs w:val="16"/>
    </w:rPr>
  </w:style>
  <w:style w:type="table" w:styleId="TableGrid">
    <w:name w:val="Table Grid"/>
    <w:basedOn w:val="TableNormal"/>
    <w:rsid w:val="00A0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F2AAF"/>
    <w:rPr>
      <w:color w:val="0000FF" w:themeColor="hyperlink"/>
      <w:u w:val="single"/>
    </w:rPr>
  </w:style>
  <w:style w:type="character" w:styleId="FollowedHyperlink">
    <w:name w:val="FollowedHyperlink"/>
    <w:basedOn w:val="DefaultParagraphFont"/>
    <w:rsid w:val="00650948"/>
    <w:rPr>
      <w:color w:val="800080" w:themeColor="followedHyperlink"/>
      <w:u w:val="single"/>
    </w:rPr>
  </w:style>
  <w:style w:type="paragraph" w:styleId="ListParagraph">
    <w:name w:val="List Paragraph"/>
    <w:basedOn w:val="Normal"/>
    <w:uiPriority w:val="34"/>
    <w:qFormat/>
    <w:rsid w:val="008273D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97CBA"/>
    <w:rPr>
      <w:sz w:val="24"/>
      <w:szCs w:val="24"/>
    </w:rPr>
  </w:style>
  <w:style w:type="paragraph" w:styleId="Heading1">
    <w:name w:val="heading 1"/>
    <w:basedOn w:val="Normal"/>
    <w:next w:val="Normal"/>
    <w:link w:val="Heading1Char"/>
    <w:uiPriority w:val="9"/>
    <w:qFormat/>
    <w:rsid w:val="00775D7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57F3E"/>
    <w:rPr>
      <w:sz w:val="24"/>
    </w:rPr>
  </w:style>
  <w:style w:type="character" w:styleId="PageNumber">
    <w:name w:val="page number"/>
    <w:rsid w:val="00E13083"/>
    <w:rPr>
      <w:rFonts w:cs="Times New Roman"/>
    </w:rPr>
  </w:style>
  <w:style w:type="paragraph" w:customStyle="1" w:styleId="ColorfulList-Accent11">
    <w:name w:val="Colorful List - Accent 11"/>
    <w:basedOn w:val="Normal"/>
    <w:qFormat/>
    <w:rsid w:val="00592151"/>
    <w:pPr>
      <w:spacing w:after="200" w:line="276" w:lineRule="auto"/>
      <w:ind w:left="720"/>
    </w:pPr>
    <w:rPr>
      <w:rFonts w:ascii="Calibri" w:eastAsia="MS Mincho" w:hAnsi="Calibri"/>
      <w:sz w:val="22"/>
      <w:szCs w:val="22"/>
      <w:lang w:eastAsia="ja-JP"/>
    </w:rPr>
  </w:style>
  <w:style w:type="paragraph" w:styleId="Header">
    <w:name w:val="header"/>
    <w:basedOn w:val="Normal"/>
    <w:link w:val="HeaderChar"/>
    <w:rsid w:val="00B7050A"/>
    <w:pPr>
      <w:tabs>
        <w:tab w:val="center" w:pos="4680"/>
        <w:tab w:val="right" w:pos="9360"/>
      </w:tabs>
    </w:pPr>
    <w:rPr>
      <w:szCs w:val="20"/>
      <w:lang w:val="x-none" w:eastAsia="x-none"/>
    </w:rPr>
  </w:style>
  <w:style w:type="character" w:customStyle="1" w:styleId="HeaderChar">
    <w:name w:val="Header Char"/>
    <w:link w:val="Header"/>
    <w:rsid w:val="00B7050A"/>
    <w:rPr>
      <w:sz w:val="24"/>
    </w:rPr>
  </w:style>
  <w:style w:type="paragraph" w:customStyle="1" w:styleId="Default">
    <w:name w:val="Default"/>
    <w:rsid w:val="00C72646"/>
    <w:pPr>
      <w:autoSpaceDE w:val="0"/>
      <w:autoSpaceDN w:val="0"/>
      <w:adjustRightInd w:val="0"/>
    </w:pPr>
    <w:rPr>
      <w:rFonts w:ascii="Arial" w:eastAsia="MS Mincho" w:hAnsi="Arial" w:cs="Arial"/>
      <w:color w:val="000000"/>
      <w:sz w:val="24"/>
      <w:szCs w:val="24"/>
    </w:rPr>
  </w:style>
  <w:style w:type="paragraph" w:styleId="Title">
    <w:name w:val="Title"/>
    <w:basedOn w:val="Normal"/>
    <w:next w:val="Normal"/>
    <w:link w:val="TitleChar"/>
    <w:uiPriority w:val="10"/>
    <w:qFormat/>
    <w:rsid w:val="00FD7D8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FD7D8F"/>
    <w:rPr>
      <w:rFonts w:ascii="Cambria" w:hAnsi="Cambria"/>
      <w:color w:val="17365D"/>
      <w:spacing w:val="5"/>
      <w:kern w:val="28"/>
      <w:sz w:val="52"/>
      <w:szCs w:val="52"/>
    </w:rPr>
  </w:style>
  <w:style w:type="paragraph" w:styleId="Footer">
    <w:name w:val="footer"/>
    <w:basedOn w:val="Normal"/>
    <w:link w:val="FooterChar"/>
    <w:rsid w:val="004F0E27"/>
    <w:pPr>
      <w:tabs>
        <w:tab w:val="center" w:pos="4680"/>
        <w:tab w:val="right" w:pos="9360"/>
      </w:tabs>
    </w:pPr>
  </w:style>
  <w:style w:type="character" w:customStyle="1" w:styleId="FooterChar">
    <w:name w:val="Footer Char"/>
    <w:link w:val="Footer"/>
    <w:rsid w:val="004F0E27"/>
    <w:rPr>
      <w:sz w:val="24"/>
      <w:szCs w:val="24"/>
    </w:rPr>
  </w:style>
  <w:style w:type="paragraph" w:styleId="BalloonText">
    <w:name w:val="Balloon Text"/>
    <w:basedOn w:val="Normal"/>
    <w:link w:val="BalloonTextChar"/>
    <w:rsid w:val="00A060FE"/>
    <w:rPr>
      <w:rFonts w:ascii="Tahoma" w:hAnsi="Tahoma" w:cs="Tahoma"/>
      <w:sz w:val="16"/>
      <w:szCs w:val="16"/>
    </w:rPr>
  </w:style>
  <w:style w:type="character" w:customStyle="1" w:styleId="BalloonTextChar">
    <w:name w:val="Balloon Text Char"/>
    <w:basedOn w:val="DefaultParagraphFont"/>
    <w:link w:val="BalloonText"/>
    <w:rsid w:val="00A060FE"/>
    <w:rPr>
      <w:rFonts w:ascii="Tahoma" w:hAnsi="Tahoma" w:cs="Tahoma"/>
      <w:sz w:val="16"/>
      <w:szCs w:val="16"/>
    </w:rPr>
  </w:style>
  <w:style w:type="table" w:styleId="TableGrid">
    <w:name w:val="Table Grid"/>
    <w:basedOn w:val="TableNormal"/>
    <w:rsid w:val="00A0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F2AAF"/>
    <w:rPr>
      <w:color w:val="0000FF" w:themeColor="hyperlink"/>
      <w:u w:val="single"/>
    </w:rPr>
  </w:style>
  <w:style w:type="character" w:styleId="FollowedHyperlink">
    <w:name w:val="FollowedHyperlink"/>
    <w:basedOn w:val="DefaultParagraphFont"/>
    <w:rsid w:val="00650948"/>
    <w:rPr>
      <w:color w:val="800080" w:themeColor="followedHyperlink"/>
      <w:u w:val="single"/>
    </w:rPr>
  </w:style>
  <w:style w:type="paragraph" w:styleId="ListParagraph">
    <w:name w:val="List Paragraph"/>
    <w:basedOn w:val="Normal"/>
    <w:uiPriority w:val="34"/>
    <w:qFormat/>
    <w:rsid w:val="008273D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69085">
      <w:bodyDiv w:val="1"/>
      <w:marLeft w:val="0"/>
      <w:marRight w:val="0"/>
      <w:marTop w:val="0"/>
      <w:marBottom w:val="0"/>
      <w:divBdr>
        <w:top w:val="none" w:sz="0" w:space="0" w:color="auto"/>
        <w:left w:val="none" w:sz="0" w:space="0" w:color="auto"/>
        <w:bottom w:val="none" w:sz="0" w:space="0" w:color="auto"/>
        <w:right w:val="none" w:sz="0" w:space="0" w:color="auto"/>
      </w:divBdr>
    </w:div>
    <w:div w:id="16080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hs.ucsb.edu/labsafety/msd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ir.ca.gov/title8/5218.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hs.ucsb.edu/labsafety-chp/sec1/three-examples-language-used-customize-standard-operating-procedur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D44D57DC05144BB157A96ECC1FFFB8" ma:contentTypeVersion="0" ma:contentTypeDescription="Create a new document." ma:contentTypeScope="" ma:versionID="71392566e70467f6297a04a14bc308e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5666E-438B-4249-B63D-D865D70D89B1}">
  <ds:schemaRef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6110D16-3ABA-4488-8BC8-1C63D18855F4}">
  <ds:schemaRefs>
    <ds:schemaRef ds:uri="http://schemas.microsoft.com/sharepoint/v3/contenttype/forms"/>
  </ds:schemaRefs>
</ds:datastoreItem>
</file>

<file path=customXml/itemProps3.xml><?xml version="1.0" encoding="utf-8"?>
<ds:datastoreItem xmlns:ds="http://schemas.openxmlformats.org/officeDocument/2006/customXml" ds:itemID="{A31BB23B-2DA3-4001-BBAE-53624AB26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761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Standard Operating Procedures</vt:lpstr>
    </vt:vector>
  </TitlesOfParts>
  <Company>UCLA</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dc:title>
  <dc:creator>Kathy Ngo</dc:creator>
  <cp:lastModifiedBy>EH&amp;S Acuna, Hector</cp:lastModifiedBy>
  <cp:revision>12</cp:revision>
  <cp:lastPrinted>2012-11-28T20:51:00Z</cp:lastPrinted>
  <dcterms:created xsi:type="dcterms:W3CDTF">2014-12-19T22:51:00Z</dcterms:created>
  <dcterms:modified xsi:type="dcterms:W3CDTF">2015-06-10T15:52:00Z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0x010100C0D44D57DC05144BB157A96ECC1FFFB8</vt:lpwstr>
  </property>
</Properties>
</file>