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89" w:rsidRDefault="006C29CD" w:rsidP="006C29CD">
      <w:pPr>
        <w:pStyle w:val="Heading2"/>
        <w:spacing w:before="0"/>
        <w:jc w:val="center"/>
      </w:pPr>
      <w:bookmarkStart w:id="0" w:name="_GoBack"/>
      <w:bookmarkEnd w:id="0"/>
      <w:r>
        <w:t>Standard Operating Procedure</w:t>
      </w:r>
    </w:p>
    <w:p w:rsidR="006C29CD" w:rsidRPr="00526C74" w:rsidRDefault="00C248CA" w:rsidP="006C29CD">
      <w:pPr>
        <w:pStyle w:val="Heading1"/>
        <w:spacing w:befor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Oxidizers</w:t>
      </w:r>
    </w:p>
    <w:p w:rsidR="006C29CD" w:rsidRDefault="002264CE" w:rsidP="00275DF7">
      <w:pPr>
        <w:pStyle w:val="Heading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47.2pt;margin-top:1.95pt;width:1in;height:1in;z-index:251659264;mso-position-horizontal:right;mso-position-horizontal-relative:margin;mso-position-vertical:absolute;mso-position-vertical-relative:text;mso-width-relative:page;mso-height-relative:page">
            <v:imagedata r:id="rId7" o:title="image1"/>
            <w10:wrap type="square" anchorx="margin"/>
          </v:shape>
        </w:pict>
      </w:r>
      <w:r w:rsidR="00275DF7">
        <w:t>Overview</w:t>
      </w:r>
    </w:p>
    <w:p w:rsidR="00275DF7" w:rsidRDefault="00EC5CC8" w:rsidP="00275DF7">
      <w:r>
        <w:t xml:space="preserve">Oxidizers are chemicals that cause or increase the intensity of the combustion of other materials.  </w:t>
      </w:r>
      <w:r w:rsidR="00816DAC">
        <w:t xml:space="preserve">This can occur at room temperature, or with slight heating.  Strong oxidizers are capable of forming </w:t>
      </w:r>
      <w:r w:rsidR="00816DAC" w:rsidRPr="00816DAC">
        <w:rPr>
          <w:u w:val="single"/>
        </w:rPr>
        <w:t>explosive mixtures</w:t>
      </w:r>
      <w:r w:rsidR="00816DAC">
        <w:t xml:space="preserve"> when mixed with combustible, organic, or easily oxidized material.</w:t>
      </w:r>
    </w:p>
    <w:p w:rsidR="00816DAC" w:rsidRDefault="00816DAC" w:rsidP="00275DF7"/>
    <w:p w:rsidR="00AA16E2" w:rsidRDefault="00AA16E2" w:rsidP="00AA16E2">
      <w:pPr>
        <w:pStyle w:val="Heading2"/>
      </w:pPr>
      <w:r>
        <w:t>Special Handling and Storage Concerns</w:t>
      </w:r>
    </w:p>
    <w:p w:rsidR="00A613B6" w:rsidRDefault="00A613B6" w:rsidP="00AA16E2">
      <w:pPr>
        <w:rPr>
          <w:b/>
        </w:rPr>
      </w:pPr>
      <w:r>
        <w:rPr>
          <w:b/>
        </w:rPr>
        <w:t>Personal Protective Equipment</w:t>
      </w:r>
    </w:p>
    <w:p w:rsidR="00A613B6" w:rsidRDefault="00816DAC" w:rsidP="00816DAC">
      <w:pPr>
        <w:pStyle w:val="ListParagraph"/>
        <w:numPr>
          <w:ilvl w:val="0"/>
          <w:numId w:val="2"/>
        </w:numPr>
      </w:pPr>
      <w:r>
        <w:t>Flame resistant lab coat.</w:t>
      </w:r>
    </w:p>
    <w:p w:rsidR="00816DAC" w:rsidRDefault="00816DAC" w:rsidP="00816DAC">
      <w:pPr>
        <w:pStyle w:val="ListParagraph"/>
        <w:numPr>
          <w:ilvl w:val="0"/>
          <w:numId w:val="2"/>
        </w:numPr>
      </w:pPr>
      <w:r>
        <w:t>Neoprene or butyl rubber gloves are adequate for possible incidental exposure.  Consult a glove chart if a high risk of skin contact is present.</w:t>
      </w:r>
    </w:p>
    <w:p w:rsidR="00816DAC" w:rsidRDefault="00816DAC" w:rsidP="00816DAC">
      <w:pPr>
        <w:pStyle w:val="ListParagraph"/>
        <w:numPr>
          <w:ilvl w:val="0"/>
          <w:numId w:val="2"/>
        </w:numPr>
      </w:pPr>
      <w:r>
        <w:t>ANZI Z87.1-complaint safety glasses or.  Safety goggles if a large splash hazard is present.</w:t>
      </w:r>
    </w:p>
    <w:p w:rsidR="00A613B6" w:rsidRDefault="00A613B6" w:rsidP="00AA16E2">
      <w:r>
        <w:rPr>
          <w:b/>
        </w:rPr>
        <w:t>Special Storage Requirements</w:t>
      </w:r>
    </w:p>
    <w:p w:rsidR="00A613B6" w:rsidRPr="007E4093" w:rsidRDefault="007E4093" w:rsidP="00AA16E2">
      <w:pPr>
        <w:rPr>
          <w:rFonts w:cstheme="minorHAnsi"/>
        </w:rPr>
      </w:pPr>
      <w:r w:rsidRPr="007E4093">
        <w:rPr>
          <w:rFonts w:cstheme="minorHAnsi"/>
        </w:rPr>
        <w:t xml:space="preserve">It is essential that all strong oxidizers be stored separately from all chemicals with which they may react. </w:t>
      </w:r>
      <w:r>
        <w:rPr>
          <w:rFonts w:cstheme="minorHAnsi"/>
        </w:rPr>
        <w:t xml:space="preserve"> Do not store oxidizers directly on wooden shelves.  </w:t>
      </w:r>
      <w:r w:rsidRPr="00283502">
        <w:rPr>
          <w:rFonts w:cstheme="minorHAnsi"/>
          <w:u w:val="single"/>
        </w:rPr>
        <w:t>Ensure secondary containment and segregation of incompatible chemicals</w:t>
      </w:r>
      <w:r w:rsidRPr="007E4093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7E4093">
        <w:rPr>
          <w:rFonts w:cstheme="minorHAnsi"/>
        </w:rPr>
        <w:t xml:space="preserve"> Also, follow any substance-specific storage guidance provided in Safety Data Sheet (SDS) documentation.</w:t>
      </w:r>
    </w:p>
    <w:p w:rsidR="00A613B6" w:rsidRDefault="00A613B6" w:rsidP="00AA16E2">
      <w:r>
        <w:rPr>
          <w:b/>
        </w:rPr>
        <w:t>Engineering Controls</w:t>
      </w:r>
    </w:p>
    <w:p w:rsidR="00A613B6" w:rsidRDefault="00C10212" w:rsidP="00AA16E2">
      <w:r w:rsidRPr="00283502">
        <w:rPr>
          <w:i/>
        </w:rPr>
        <w:t>Fume hood</w:t>
      </w:r>
      <w:r w:rsidR="00283502">
        <w:t xml:space="preserve">:  Handle oxidizers in a chemical fume hood to minimize the potential for the spread of a fire should one occur.  Note that the handling of perchloric acid may require the use of a specialized perchloric acid fume hood, or an alternative vapor-capturing device.  See the </w:t>
      </w:r>
      <w:hyperlink r:id="rId8" w:history="1">
        <w:r w:rsidR="00283502" w:rsidRPr="00283502">
          <w:rPr>
            <w:rStyle w:val="Hyperlink"/>
          </w:rPr>
          <w:t>Perchloric Acid SOP template</w:t>
        </w:r>
      </w:hyperlink>
      <w:r w:rsidR="00283502">
        <w:t xml:space="preserve"> for more information. </w:t>
      </w:r>
    </w:p>
    <w:p w:rsidR="00816DAC" w:rsidRDefault="00816DAC" w:rsidP="00AA16E2">
      <w:r w:rsidRPr="00283502">
        <w:rPr>
          <w:i/>
        </w:rPr>
        <w:t>Blast shield</w:t>
      </w:r>
      <w:r w:rsidR="00283502">
        <w:t>:  A blast shield is recommended whenever there is a risk of explosion.  Examples of strong oxidizers with high explosion risk include:  hydrogen peroxide (52-91% by weight), fuming nitric acid, perchloric acid (60-72% by weight), etc.  Refer to the SDS of the material in question for specific information on its oxidizing potential.</w:t>
      </w:r>
    </w:p>
    <w:p w:rsidR="00A613B6" w:rsidRDefault="00A613B6" w:rsidP="00AA16E2">
      <w:r>
        <w:rPr>
          <w:b/>
        </w:rPr>
        <w:t>Special Handling Considerations</w:t>
      </w:r>
    </w:p>
    <w:p w:rsidR="00A613B6" w:rsidRPr="00BC5D43" w:rsidRDefault="00BC5D43" w:rsidP="00AA16E2">
      <w:pPr>
        <w:rPr>
          <w:i/>
          <w:u w:val="single"/>
        </w:rPr>
      </w:pPr>
      <w:r w:rsidRPr="00BC5D43">
        <w:rPr>
          <w:i/>
          <w:u w:val="single"/>
        </w:rPr>
        <w:t>Rigorously label all reagent and waste containers.  Inadvertent mixing of oxidizers and organic material is one of the most common causes of laboratory explosions.</w:t>
      </w:r>
    </w:p>
    <w:p w:rsidR="00A613B6" w:rsidRDefault="00A613B6" w:rsidP="00AA16E2">
      <w:r>
        <w:rPr>
          <w:b/>
        </w:rPr>
        <w:t>Decontamination</w:t>
      </w:r>
    </w:p>
    <w:p w:rsidR="00A613B6" w:rsidRDefault="00BC5D43" w:rsidP="00AA16E2">
      <w:r>
        <w:t>This SOP covers a wide range of materials.  Consult the SDS for any possible special decontamination procedures.</w:t>
      </w:r>
    </w:p>
    <w:p w:rsidR="00A613B6" w:rsidRDefault="00A613B6" w:rsidP="00A613B6">
      <w:pPr>
        <w:pStyle w:val="Heading2"/>
      </w:pPr>
      <w:r>
        <w:lastRenderedPageBreak/>
        <w:t>Waste Management</w:t>
      </w:r>
    </w:p>
    <w:p w:rsidR="00A613B6" w:rsidRDefault="00EC5CC8" w:rsidP="00A613B6">
      <w:r w:rsidRPr="00EC5CC8">
        <w:rPr>
          <w:u w:val="single"/>
        </w:rPr>
        <w:t>Carefully segregate</w:t>
      </w:r>
      <w:r w:rsidR="00BC5D43">
        <w:rPr>
          <w:u w:val="single"/>
        </w:rPr>
        <w:t xml:space="preserve"> oxidizer waste</w:t>
      </w:r>
      <w:r w:rsidRPr="00EC5CC8">
        <w:rPr>
          <w:u w:val="single"/>
        </w:rPr>
        <w:t xml:space="preserve"> from all organic waste, as combining these waste streams is a serious explosion hazard</w:t>
      </w:r>
      <w:r>
        <w:t>.  Collect oxidizer waste in as small a container as is practical, and schedule a pick-up with EH&amp;S as soon as the container is full, or no further oxidizer waste will be generated.</w:t>
      </w:r>
      <w:r w:rsidR="00BC5D43">
        <w:t xml:space="preserve"> </w:t>
      </w:r>
      <w:r w:rsidR="00BC5D43" w:rsidRPr="00BC5D43">
        <w:t xml:space="preserve"> </w:t>
      </w:r>
      <w:r w:rsidR="00BC5D43">
        <w:t xml:space="preserve">Vented caps must be used on containers for waste streams of oxidizing inorganic acids or pressure-generating materials.  </w:t>
      </w:r>
    </w:p>
    <w:p w:rsidR="00EC5CC8" w:rsidRDefault="00EC5CC8" w:rsidP="00A613B6"/>
    <w:p w:rsidR="00A613B6" w:rsidRDefault="00A613B6" w:rsidP="00A613B6">
      <w:pPr>
        <w:pStyle w:val="Heading2"/>
      </w:pPr>
      <w:r>
        <w:t>First Aid and Emergencies</w:t>
      </w:r>
    </w:p>
    <w:p w:rsidR="00AB12CE" w:rsidRDefault="00AB12CE" w:rsidP="00AB12CE">
      <w:pPr>
        <w:rPr>
          <w:b/>
        </w:rPr>
      </w:pPr>
      <w:r>
        <w:rPr>
          <w:b/>
        </w:rPr>
        <w:t>Spill</w:t>
      </w:r>
    </w:p>
    <w:p w:rsidR="00AB12CE" w:rsidRPr="00AB12CE" w:rsidRDefault="00BC5D43" w:rsidP="00AB12CE">
      <w:r>
        <w:t>Standard measures apply</w:t>
      </w:r>
    </w:p>
    <w:p w:rsidR="00AB12CE" w:rsidRDefault="00AB12CE" w:rsidP="00AB12CE">
      <w:r>
        <w:rPr>
          <w:b/>
        </w:rPr>
        <w:t>Fire</w:t>
      </w:r>
    </w:p>
    <w:p w:rsidR="00AB12CE" w:rsidRDefault="00BC5D43" w:rsidP="00AB12CE">
      <w:r>
        <w:t>Standard measures apply</w:t>
      </w:r>
    </w:p>
    <w:p w:rsidR="00AB12CE" w:rsidRPr="00AB12CE" w:rsidRDefault="00AB12CE" w:rsidP="00AB12CE">
      <w:pPr>
        <w:rPr>
          <w:b/>
        </w:rPr>
      </w:pPr>
      <w:r>
        <w:rPr>
          <w:b/>
        </w:rPr>
        <w:t>Personnel Exposure</w:t>
      </w:r>
    </w:p>
    <w:p w:rsidR="00A613B6" w:rsidRDefault="00BC5D43" w:rsidP="00A613B6">
      <w:r>
        <w:t xml:space="preserve">This SOP covers a wide range of materials.  Consult the SDS for any possible special </w:t>
      </w:r>
      <w:r>
        <w:t>considerations</w:t>
      </w:r>
      <w:r>
        <w:t>.</w:t>
      </w:r>
    </w:p>
    <w:p w:rsidR="008C5EA6" w:rsidRPr="008C5EA6" w:rsidRDefault="008C5EA6" w:rsidP="008C5EA6">
      <w:pPr>
        <w:pStyle w:val="Heading2"/>
        <w:rPr>
          <w:color w:val="FF0000"/>
        </w:rPr>
      </w:pPr>
      <w:r w:rsidRPr="008C5EA6">
        <w:rPr>
          <w:color w:val="FF0000"/>
        </w:rPr>
        <w:t>Laboratory Specific Information</w:t>
      </w:r>
    </w:p>
    <w:p w:rsidR="008C5EA6" w:rsidRDefault="008C5EA6" w:rsidP="008C5EA6">
      <w:pPr>
        <w:rPr>
          <w:b/>
          <w:color w:val="FF0000"/>
        </w:rPr>
      </w:pPr>
      <w:r w:rsidRPr="00A613B6">
        <w:rPr>
          <w:b/>
          <w:color w:val="FF0000"/>
        </w:rPr>
        <w:t>Prior Approval</w:t>
      </w:r>
      <w:r w:rsidR="00545047">
        <w:rPr>
          <w:b/>
          <w:color w:val="FF0000"/>
        </w:rPr>
        <w:t xml:space="preserve"> </w:t>
      </w:r>
      <w:r w:rsidR="00A322A9">
        <w:rPr>
          <w:b/>
          <w:color w:val="FF0000"/>
        </w:rPr>
        <w:t>Required</w:t>
      </w:r>
    </w:p>
    <w:p w:rsidR="00545047" w:rsidRDefault="00710794" w:rsidP="00545047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-132951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NO</w:t>
      </w:r>
    </w:p>
    <w:p w:rsidR="00545047" w:rsidRDefault="00710794" w:rsidP="00545047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34814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YES (describe):</w:t>
      </w:r>
    </w:p>
    <w:p w:rsidR="008C5EA6" w:rsidRPr="008C5EA6" w:rsidRDefault="008C5EA6" w:rsidP="008C5EA6"/>
    <w:p w:rsidR="008C5EA6" w:rsidRDefault="008C5EA6" w:rsidP="008C5EA6">
      <w:pPr>
        <w:rPr>
          <w:b/>
          <w:color w:val="FF0000"/>
        </w:rPr>
      </w:pPr>
      <w:r>
        <w:rPr>
          <w:b/>
          <w:color w:val="FF0000"/>
        </w:rPr>
        <w:t>Designated Area</w:t>
      </w:r>
    </w:p>
    <w:p w:rsidR="00A039F9" w:rsidRDefault="00710794" w:rsidP="00A039F9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17146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</w:t>
      </w:r>
      <w:r w:rsidR="00A039F9">
        <w:rPr>
          <w:b/>
          <w:color w:val="FF0000"/>
        </w:rPr>
        <w:t>Entire Laboratory Area</w:t>
      </w:r>
    </w:p>
    <w:p w:rsidR="00A039F9" w:rsidRPr="008C5EA6" w:rsidRDefault="00710794" w:rsidP="00A039F9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176749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</w:t>
      </w:r>
      <w:r w:rsidR="00A039F9">
        <w:rPr>
          <w:b/>
          <w:color w:val="FF0000"/>
        </w:rPr>
        <w:t>Other</w:t>
      </w:r>
      <w:r w:rsidR="00545047">
        <w:rPr>
          <w:b/>
          <w:color w:val="FF0000"/>
        </w:rPr>
        <w:t xml:space="preserve"> (describe):</w:t>
      </w:r>
    </w:p>
    <w:p w:rsidR="008C5EA6" w:rsidRDefault="008C5EA6" w:rsidP="008C5EA6"/>
    <w:p w:rsidR="008C5EA6" w:rsidRDefault="00F142DA" w:rsidP="008C5EA6">
      <w:pPr>
        <w:rPr>
          <w:b/>
          <w:color w:val="FF0000"/>
        </w:rPr>
      </w:pPr>
      <w:r>
        <w:rPr>
          <w:b/>
          <w:color w:val="FF0000"/>
        </w:rPr>
        <w:t>Experimental Conditions of Use</w:t>
      </w: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Temperature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Pressure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Scale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P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Other Relevant Details</w:t>
      </w:r>
      <w:r w:rsidR="00545047">
        <w:rPr>
          <w:b/>
          <w:color w:val="FF0000"/>
        </w:rPr>
        <w:t>:</w:t>
      </w:r>
    </w:p>
    <w:sectPr w:rsidR="00F142DA" w:rsidRPr="00F142DA" w:rsidSect="00CE351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794" w:rsidRDefault="00710794" w:rsidP="006C29CD">
      <w:pPr>
        <w:spacing w:after="0" w:line="240" w:lineRule="auto"/>
      </w:pPr>
      <w:r>
        <w:separator/>
      </w:r>
    </w:p>
  </w:endnote>
  <w:endnote w:type="continuationSeparator" w:id="0">
    <w:p w:rsidR="00710794" w:rsidRDefault="00710794" w:rsidP="006C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8CA" w:rsidRDefault="00C248CA">
    <w:pPr>
      <w:pStyle w:val="Footer"/>
    </w:pPr>
    <w:r>
      <w:t>Template Revision Date February, 2021</w:t>
    </w:r>
  </w:p>
  <w:p w:rsidR="00C248CA" w:rsidRDefault="00C24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794" w:rsidRDefault="00710794" w:rsidP="006C29CD">
      <w:pPr>
        <w:spacing w:after="0" w:line="240" w:lineRule="auto"/>
      </w:pPr>
      <w:r>
        <w:separator/>
      </w:r>
    </w:p>
  </w:footnote>
  <w:footnote w:type="continuationSeparator" w:id="0">
    <w:p w:rsidR="00710794" w:rsidRDefault="00710794" w:rsidP="006C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CD" w:rsidRPr="000D2FAB" w:rsidRDefault="006C29CD" w:rsidP="00C62568">
    <w:pPr>
      <w:shd w:val="clear" w:color="auto" w:fill="E7E6E6" w:themeFill="background2"/>
      <w:rPr>
        <w:i/>
        <w:sz w:val="18"/>
        <w:szCs w:val="18"/>
      </w:rPr>
    </w:pPr>
    <w:r w:rsidRPr="006C29CD">
      <w:rPr>
        <w:i/>
        <w:sz w:val="18"/>
        <w:szCs w:val="18"/>
      </w:rPr>
      <w:t>This document is an addendum to the UC Santa Barbara Chemical Hygiene Plan, and covers addi</w:t>
    </w:r>
    <w:r w:rsidR="00545DCD">
      <w:rPr>
        <w:i/>
        <w:sz w:val="18"/>
        <w:szCs w:val="18"/>
      </w:rPr>
      <w:t>tional information on the safe</w:t>
    </w:r>
    <w:r w:rsidRPr="006C29CD">
      <w:rPr>
        <w:i/>
        <w:sz w:val="18"/>
        <w:szCs w:val="18"/>
      </w:rPr>
      <w:t xml:space="preserve"> handling and storage </w:t>
    </w:r>
    <w:r w:rsidR="004761A6">
      <w:rPr>
        <w:i/>
        <w:sz w:val="18"/>
        <w:szCs w:val="18"/>
      </w:rPr>
      <w:t>of the materials described</w:t>
    </w:r>
    <w:r w:rsidRPr="006C29CD">
      <w:rPr>
        <w:i/>
        <w:sz w:val="18"/>
        <w:szCs w:val="18"/>
      </w:rPr>
      <w:t xml:space="preserve"> beyond the practices described therein.  Users must be familiar wit</w:t>
    </w:r>
    <w:r w:rsidR="00545DCD">
      <w:rPr>
        <w:i/>
        <w:sz w:val="18"/>
        <w:szCs w:val="18"/>
      </w:rPr>
      <w:t>h the UC Santa Barbara Chemical</w:t>
    </w:r>
    <w:r w:rsidRPr="006C29CD">
      <w:rPr>
        <w:i/>
        <w:sz w:val="18"/>
        <w:szCs w:val="18"/>
      </w:rPr>
      <w:t xml:space="preserve"> Hygiene Plan before utilizing this SOP.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B57"/>
    <w:multiLevelType w:val="hybridMultilevel"/>
    <w:tmpl w:val="5662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94696"/>
    <w:multiLevelType w:val="hybridMultilevel"/>
    <w:tmpl w:val="4F70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5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CD"/>
    <w:rsid w:val="000D2FAB"/>
    <w:rsid w:val="002264CE"/>
    <w:rsid w:val="00263B8E"/>
    <w:rsid w:val="00275DF7"/>
    <w:rsid w:val="00283502"/>
    <w:rsid w:val="00290938"/>
    <w:rsid w:val="004761A6"/>
    <w:rsid w:val="004A7AFC"/>
    <w:rsid w:val="00526C74"/>
    <w:rsid w:val="00545047"/>
    <w:rsid w:val="00545DCD"/>
    <w:rsid w:val="006C29CD"/>
    <w:rsid w:val="00710794"/>
    <w:rsid w:val="007E4093"/>
    <w:rsid w:val="00816DAC"/>
    <w:rsid w:val="008C5EA6"/>
    <w:rsid w:val="00934389"/>
    <w:rsid w:val="00A039F9"/>
    <w:rsid w:val="00A322A9"/>
    <w:rsid w:val="00A613B6"/>
    <w:rsid w:val="00AA16E2"/>
    <w:rsid w:val="00AB12CE"/>
    <w:rsid w:val="00B15690"/>
    <w:rsid w:val="00BC5D43"/>
    <w:rsid w:val="00BE5575"/>
    <w:rsid w:val="00C10212"/>
    <w:rsid w:val="00C248CA"/>
    <w:rsid w:val="00C62568"/>
    <w:rsid w:val="00CE3517"/>
    <w:rsid w:val="00D67A1E"/>
    <w:rsid w:val="00EC5CC8"/>
    <w:rsid w:val="00F142DA"/>
    <w:rsid w:val="00F5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9559A6"/>
  <w15:chartTrackingRefBased/>
  <w15:docId w15:val="{D865C72E-0489-4382-82E7-0AE5549A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C29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CD"/>
  </w:style>
  <w:style w:type="paragraph" w:styleId="Footer">
    <w:name w:val="footer"/>
    <w:basedOn w:val="Normal"/>
    <w:link w:val="Foot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CD"/>
  </w:style>
  <w:style w:type="paragraph" w:styleId="ListParagraph">
    <w:name w:val="List Paragraph"/>
    <w:basedOn w:val="Normal"/>
    <w:uiPriority w:val="34"/>
    <w:qFormat/>
    <w:rsid w:val="00F14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5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ucsb.edu/labsafety-chp/sop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2A"/>
    <w:rsid w:val="009E4F2A"/>
    <w:rsid w:val="00D5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1CEB5EB3634DA9B6F4F773A479B300">
    <w:name w:val="101CEB5EB3634DA9B6F4F773A479B300"/>
    <w:rsid w:val="009E4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Moretto</dc:creator>
  <cp:keywords/>
  <dc:description/>
  <cp:lastModifiedBy>Alex Moretto</cp:lastModifiedBy>
  <cp:revision>7</cp:revision>
  <dcterms:created xsi:type="dcterms:W3CDTF">2020-02-03T19:50:00Z</dcterms:created>
  <dcterms:modified xsi:type="dcterms:W3CDTF">2020-02-03T23:48:00Z</dcterms:modified>
</cp:coreProperties>
</file>