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389" w:rsidRDefault="006C29CD" w:rsidP="006C29CD">
      <w:pPr>
        <w:pStyle w:val="Heading2"/>
        <w:spacing w:before="0"/>
        <w:jc w:val="center"/>
      </w:pPr>
      <w:r>
        <w:t>Standard Operating Procedure</w:t>
      </w:r>
    </w:p>
    <w:p w:rsidR="006C29CD" w:rsidRPr="00526C74" w:rsidRDefault="00026D59" w:rsidP="006C29CD">
      <w:pPr>
        <w:pStyle w:val="Heading1"/>
        <w:spacing w:befor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{HAZARD}</w:t>
      </w:r>
      <w:bookmarkStart w:id="0" w:name="_GoBack"/>
      <w:bookmarkEnd w:id="0"/>
    </w:p>
    <w:p w:rsidR="006C29CD" w:rsidRDefault="00275DF7" w:rsidP="00275DF7">
      <w:pPr>
        <w:pStyle w:val="Heading2"/>
      </w:pPr>
      <w:r>
        <w:t>Overview</w:t>
      </w:r>
    </w:p>
    <w:p w:rsidR="006C2B8F" w:rsidRDefault="006C2B8F" w:rsidP="00CF3339"/>
    <w:p w:rsidR="00AA16E2" w:rsidRDefault="00AA16E2" w:rsidP="00AA16E2">
      <w:pPr>
        <w:pStyle w:val="Heading2"/>
      </w:pPr>
      <w:r>
        <w:t>Special Handling and Storage Concerns</w:t>
      </w:r>
    </w:p>
    <w:p w:rsidR="00A613B6" w:rsidRDefault="00A613B6" w:rsidP="00AA16E2">
      <w:pPr>
        <w:rPr>
          <w:b/>
        </w:rPr>
      </w:pPr>
      <w:r>
        <w:rPr>
          <w:b/>
        </w:rPr>
        <w:t>Personal Protective Equipment</w:t>
      </w:r>
    </w:p>
    <w:p w:rsidR="00A613B6" w:rsidRDefault="00A613B6" w:rsidP="00AA16E2"/>
    <w:p w:rsidR="00A613B6" w:rsidRDefault="00A613B6" w:rsidP="00AA16E2">
      <w:r>
        <w:rPr>
          <w:b/>
        </w:rPr>
        <w:t>Special Storage Requirements</w:t>
      </w:r>
    </w:p>
    <w:p w:rsidR="00A613B6" w:rsidRDefault="00A613B6" w:rsidP="00AA16E2"/>
    <w:p w:rsidR="00A613B6" w:rsidRDefault="00A613B6" w:rsidP="00AA16E2">
      <w:r>
        <w:rPr>
          <w:b/>
        </w:rPr>
        <w:t>Engineering Controls</w:t>
      </w:r>
    </w:p>
    <w:p w:rsidR="00A613B6" w:rsidRDefault="00A613B6" w:rsidP="00AA16E2"/>
    <w:p w:rsidR="00A613B6" w:rsidRDefault="00A613B6" w:rsidP="00AA16E2">
      <w:r>
        <w:rPr>
          <w:b/>
        </w:rPr>
        <w:t>Special Handling Considerations</w:t>
      </w:r>
    </w:p>
    <w:p w:rsidR="00A613B6" w:rsidRDefault="00A613B6" w:rsidP="00AA16E2"/>
    <w:p w:rsidR="00A613B6" w:rsidRPr="00901D4E" w:rsidRDefault="00A613B6" w:rsidP="00AA16E2">
      <w:r w:rsidRPr="00901D4E">
        <w:rPr>
          <w:b/>
        </w:rPr>
        <w:t>Decontamination</w:t>
      </w:r>
    </w:p>
    <w:p w:rsidR="00A613B6" w:rsidRDefault="00A613B6" w:rsidP="00AA16E2"/>
    <w:p w:rsidR="00A613B6" w:rsidRDefault="00A613B6" w:rsidP="00A613B6">
      <w:pPr>
        <w:pStyle w:val="Heading2"/>
      </w:pPr>
      <w:r>
        <w:t>Waste Management</w:t>
      </w:r>
    </w:p>
    <w:p w:rsidR="00A613B6" w:rsidRDefault="00A613B6" w:rsidP="00A613B6"/>
    <w:p w:rsidR="00A613B6" w:rsidRDefault="00A613B6" w:rsidP="00A613B6">
      <w:pPr>
        <w:pStyle w:val="Heading2"/>
      </w:pPr>
      <w:r>
        <w:t>First Aid and Emergencies</w:t>
      </w:r>
    </w:p>
    <w:p w:rsidR="00AB12CE" w:rsidRPr="00901D4E" w:rsidRDefault="00AB12CE" w:rsidP="00AB12CE">
      <w:pPr>
        <w:rPr>
          <w:b/>
        </w:rPr>
      </w:pPr>
      <w:r w:rsidRPr="00901D4E">
        <w:rPr>
          <w:b/>
        </w:rPr>
        <w:t>Spill</w:t>
      </w:r>
    </w:p>
    <w:p w:rsidR="00AB12CE" w:rsidRPr="00901D4E" w:rsidRDefault="00AB12CE" w:rsidP="00AB12CE"/>
    <w:p w:rsidR="00AB12CE" w:rsidRPr="00901D4E" w:rsidRDefault="00AB12CE" w:rsidP="00AB12CE">
      <w:r w:rsidRPr="00901D4E">
        <w:rPr>
          <w:b/>
        </w:rPr>
        <w:t>Fire</w:t>
      </w:r>
    </w:p>
    <w:p w:rsidR="00AB12CE" w:rsidRPr="00901D4E" w:rsidRDefault="00AB12CE" w:rsidP="00AB12CE"/>
    <w:p w:rsidR="00AB12CE" w:rsidRPr="00901D4E" w:rsidRDefault="00AB12CE" w:rsidP="00AB12CE">
      <w:pPr>
        <w:rPr>
          <w:b/>
        </w:rPr>
      </w:pPr>
      <w:r w:rsidRPr="00901D4E">
        <w:rPr>
          <w:b/>
        </w:rPr>
        <w:t>Personnel Exposure</w:t>
      </w:r>
    </w:p>
    <w:p w:rsidR="00A613B6" w:rsidRDefault="00A613B6" w:rsidP="00A613B6"/>
    <w:p w:rsidR="008C5EA6" w:rsidRPr="008C5EA6" w:rsidRDefault="008C5EA6" w:rsidP="008C5EA6">
      <w:pPr>
        <w:pStyle w:val="Heading2"/>
        <w:rPr>
          <w:color w:val="FF0000"/>
        </w:rPr>
      </w:pPr>
      <w:r w:rsidRPr="008C5EA6">
        <w:rPr>
          <w:color w:val="FF0000"/>
        </w:rPr>
        <w:t>Laboratory Specific Information</w:t>
      </w:r>
    </w:p>
    <w:p w:rsidR="008C5EA6" w:rsidRDefault="008C5EA6" w:rsidP="008C5EA6">
      <w:pPr>
        <w:rPr>
          <w:b/>
          <w:color w:val="FF0000"/>
        </w:rPr>
      </w:pPr>
      <w:r w:rsidRPr="00A613B6">
        <w:rPr>
          <w:b/>
          <w:color w:val="FF0000"/>
        </w:rPr>
        <w:t>Prior Approval</w:t>
      </w:r>
      <w:r w:rsidR="00545047">
        <w:rPr>
          <w:b/>
          <w:color w:val="FF0000"/>
        </w:rPr>
        <w:t xml:space="preserve"> </w:t>
      </w:r>
      <w:r w:rsidR="00A322A9">
        <w:rPr>
          <w:b/>
          <w:color w:val="FF0000"/>
        </w:rPr>
        <w:t>Required</w:t>
      </w:r>
    </w:p>
    <w:p w:rsidR="00545047" w:rsidRDefault="00CB617C" w:rsidP="00545047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-132951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NO</w:t>
      </w:r>
    </w:p>
    <w:p w:rsidR="00545047" w:rsidRDefault="00CB617C" w:rsidP="00545047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34814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YES (describe):</w:t>
      </w:r>
    </w:p>
    <w:p w:rsidR="008C5EA6" w:rsidRPr="008C5EA6" w:rsidRDefault="008C5EA6" w:rsidP="008C5EA6"/>
    <w:p w:rsidR="008C5EA6" w:rsidRDefault="008C5EA6" w:rsidP="008C5EA6">
      <w:pPr>
        <w:rPr>
          <w:b/>
          <w:color w:val="FF0000"/>
        </w:rPr>
      </w:pPr>
      <w:r>
        <w:rPr>
          <w:b/>
          <w:color w:val="FF0000"/>
        </w:rPr>
        <w:lastRenderedPageBreak/>
        <w:t>Designated Area</w:t>
      </w:r>
    </w:p>
    <w:p w:rsidR="00A039F9" w:rsidRDefault="00CB617C" w:rsidP="00A039F9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17146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</w:t>
      </w:r>
      <w:r w:rsidR="00A039F9">
        <w:rPr>
          <w:b/>
          <w:color w:val="FF0000"/>
        </w:rPr>
        <w:t>Entire Laboratory Area</w:t>
      </w:r>
    </w:p>
    <w:p w:rsidR="00A039F9" w:rsidRPr="008C5EA6" w:rsidRDefault="00CB617C" w:rsidP="00A039F9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176749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</w:t>
      </w:r>
      <w:r w:rsidR="00A039F9">
        <w:rPr>
          <w:b/>
          <w:color w:val="FF0000"/>
        </w:rPr>
        <w:t>Other</w:t>
      </w:r>
      <w:r w:rsidR="00545047">
        <w:rPr>
          <w:b/>
          <w:color w:val="FF0000"/>
        </w:rPr>
        <w:t xml:space="preserve"> (describe):</w:t>
      </w:r>
    </w:p>
    <w:p w:rsidR="008C5EA6" w:rsidRDefault="008C5EA6" w:rsidP="008C5EA6"/>
    <w:p w:rsidR="008C5EA6" w:rsidRDefault="00F142DA" w:rsidP="008C5EA6">
      <w:pPr>
        <w:rPr>
          <w:b/>
          <w:color w:val="FF0000"/>
        </w:rPr>
      </w:pPr>
      <w:r>
        <w:rPr>
          <w:b/>
          <w:color w:val="FF0000"/>
        </w:rPr>
        <w:t>Experimental Conditions of Use</w:t>
      </w:r>
    </w:p>
    <w:p w:rsid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Temperature Range</w:t>
      </w:r>
      <w:r w:rsidR="00545047">
        <w:rPr>
          <w:b/>
          <w:color w:val="FF0000"/>
        </w:rPr>
        <w:t>:</w:t>
      </w:r>
    </w:p>
    <w:p w:rsidR="00545047" w:rsidRDefault="00545047" w:rsidP="00F142DA">
      <w:pPr>
        <w:ind w:left="720"/>
        <w:rPr>
          <w:b/>
          <w:color w:val="FF0000"/>
        </w:rPr>
      </w:pPr>
    </w:p>
    <w:p w:rsid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Pressure Range</w:t>
      </w:r>
      <w:r w:rsidR="00545047">
        <w:rPr>
          <w:b/>
          <w:color w:val="FF0000"/>
        </w:rPr>
        <w:t>:</w:t>
      </w:r>
    </w:p>
    <w:p w:rsidR="00545047" w:rsidRDefault="00545047" w:rsidP="00F142DA">
      <w:pPr>
        <w:ind w:left="720"/>
        <w:rPr>
          <w:b/>
          <w:color w:val="FF0000"/>
        </w:rPr>
      </w:pPr>
    </w:p>
    <w:p w:rsid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Scale Range</w:t>
      </w:r>
      <w:r w:rsidR="00545047">
        <w:rPr>
          <w:b/>
          <w:color w:val="FF0000"/>
        </w:rPr>
        <w:t>:</w:t>
      </w:r>
    </w:p>
    <w:p w:rsidR="00545047" w:rsidRDefault="00545047" w:rsidP="00F142DA">
      <w:pPr>
        <w:ind w:left="720"/>
        <w:rPr>
          <w:b/>
          <w:color w:val="FF0000"/>
        </w:rPr>
      </w:pPr>
    </w:p>
    <w:p w:rsidR="00F142DA" w:rsidRP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Other Relevant Details</w:t>
      </w:r>
      <w:r w:rsidR="00545047">
        <w:rPr>
          <w:b/>
          <w:color w:val="FF0000"/>
        </w:rPr>
        <w:t>:</w:t>
      </w:r>
    </w:p>
    <w:sectPr w:rsidR="00F142DA" w:rsidRPr="00F142DA" w:rsidSect="00CE35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17C" w:rsidRDefault="00CB617C" w:rsidP="006C29CD">
      <w:pPr>
        <w:spacing w:after="0" w:line="240" w:lineRule="auto"/>
      </w:pPr>
      <w:r>
        <w:separator/>
      </w:r>
    </w:p>
  </w:endnote>
  <w:endnote w:type="continuationSeparator" w:id="0">
    <w:p w:rsidR="00CB617C" w:rsidRDefault="00CB617C" w:rsidP="006C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17C" w:rsidRDefault="00CB617C" w:rsidP="006C29CD">
      <w:pPr>
        <w:spacing w:after="0" w:line="240" w:lineRule="auto"/>
      </w:pPr>
      <w:r>
        <w:separator/>
      </w:r>
    </w:p>
  </w:footnote>
  <w:footnote w:type="continuationSeparator" w:id="0">
    <w:p w:rsidR="00CB617C" w:rsidRDefault="00CB617C" w:rsidP="006C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9CD" w:rsidRPr="000D2FAB" w:rsidRDefault="006C29CD" w:rsidP="00C62568">
    <w:pPr>
      <w:shd w:val="clear" w:color="auto" w:fill="E7E6E6" w:themeFill="background2"/>
      <w:rPr>
        <w:i/>
        <w:sz w:val="18"/>
        <w:szCs w:val="18"/>
      </w:rPr>
    </w:pPr>
    <w:r w:rsidRPr="006C29CD">
      <w:rPr>
        <w:i/>
        <w:sz w:val="18"/>
        <w:szCs w:val="18"/>
      </w:rPr>
      <w:t>This document is an addendum to the UC Santa Barbara Chemical Hygiene Plan, and covers addi</w:t>
    </w:r>
    <w:r w:rsidR="00545DCD">
      <w:rPr>
        <w:i/>
        <w:sz w:val="18"/>
        <w:szCs w:val="18"/>
      </w:rPr>
      <w:t>tional information on the safe</w:t>
    </w:r>
    <w:r w:rsidRPr="006C29CD">
      <w:rPr>
        <w:i/>
        <w:sz w:val="18"/>
        <w:szCs w:val="18"/>
      </w:rPr>
      <w:t xml:space="preserve"> handling and storage </w:t>
    </w:r>
    <w:r w:rsidR="004761A6">
      <w:rPr>
        <w:i/>
        <w:sz w:val="18"/>
        <w:szCs w:val="18"/>
      </w:rPr>
      <w:t>of the materials described</w:t>
    </w:r>
    <w:r w:rsidRPr="006C29CD">
      <w:rPr>
        <w:i/>
        <w:sz w:val="18"/>
        <w:szCs w:val="18"/>
      </w:rPr>
      <w:t xml:space="preserve"> beyond the practices described therein.  Users must be familiar wit</w:t>
    </w:r>
    <w:r w:rsidR="00545DCD">
      <w:rPr>
        <w:i/>
        <w:sz w:val="18"/>
        <w:szCs w:val="18"/>
      </w:rPr>
      <w:t>h the UC Santa Barbara Chemical</w:t>
    </w:r>
    <w:r w:rsidRPr="006C29CD">
      <w:rPr>
        <w:i/>
        <w:sz w:val="18"/>
        <w:szCs w:val="18"/>
      </w:rPr>
      <w:t xml:space="preserve"> Hygiene Plan before utilizing this SOP.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E0851"/>
    <w:multiLevelType w:val="hybridMultilevel"/>
    <w:tmpl w:val="5988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94696"/>
    <w:multiLevelType w:val="hybridMultilevel"/>
    <w:tmpl w:val="4F70C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CD"/>
    <w:rsid w:val="00026D59"/>
    <w:rsid w:val="000D2FAB"/>
    <w:rsid w:val="00263B8E"/>
    <w:rsid w:val="00275DF7"/>
    <w:rsid w:val="00290938"/>
    <w:rsid w:val="00340D07"/>
    <w:rsid w:val="004221D6"/>
    <w:rsid w:val="004761A6"/>
    <w:rsid w:val="00526C74"/>
    <w:rsid w:val="00545047"/>
    <w:rsid w:val="00545DCD"/>
    <w:rsid w:val="006C29CD"/>
    <w:rsid w:val="006C2B8F"/>
    <w:rsid w:val="007F5D56"/>
    <w:rsid w:val="008C5EA6"/>
    <w:rsid w:val="00901D4E"/>
    <w:rsid w:val="00934389"/>
    <w:rsid w:val="00A039F9"/>
    <w:rsid w:val="00A322A9"/>
    <w:rsid w:val="00A613B6"/>
    <w:rsid w:val="00AA16E2"/>
    <w:rsid w:val="00AB12CE"/>
    <w:rsid w:val="00B15690"/>
    <w:rsid w:val="00C62568"/>
    <w:rsid w:val="00CB617C"/>
    <w:rsid w:val="00CE3517"/>
    <w:rsid w:val="00CF3339"/>
    <w:rsid w:val="00D67A1E"/>
    <w:rsid w:val="00F142DA"/>
    <w:rsid w:val="00F5147B"/>
    <w:rsid w:val="00F8377E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DFF4"/>
  <w15:chartTrackingRefBased/>
  <w15:docId w15:val="{D865C72E-0489-4382-82E7-0AE5549A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9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C29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C29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C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9CD"/>
  </w:style>
  <w:style w:type="paragraph" w:styleId="Footer">
    <w:name w:val="footer"/>
    <w:basedOn w:val="Normal"/>
    <w:link w:val="FooterChar"/>
    <w:uiPriority w:val="99"/>
    <w:unhideWhenUsed/>
    <w:rsid w:val="006C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CD"/>
  </w:style>
  <w:style w:type="paragraph" w:styleId="ListParagraph">
    <w:name w:val="List Paragraph"/>
    <w:basedOn w:val="Normal"/>
    <w:uiPriority w:val="34"/>
    <w:qFormat/>
    <w:rsid w:val="00F1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Standard Operating Procedure</vt:lpstr>
      <vt:lpstr>Vacuum Systems</vt:lpstr>
      <vt:lpstr>    Overview</vt:lpstr>
      <vt:lpstr>    Special Handling and Storage Concerns</vt:lpstr>
      <vt:lpstr>    Waste Management</vt:lpstr>
      <vt:lpstr>    First Aid and Emergencies</vt:lpstr>
      <vt:lpstr>    Laboratory Specific Information</vt:lpstr>
    </vt:vector>
  </TitlesOfParts>
  <Company>UCSB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Moretto</dc:creator>
  <cp:keywords/>
  <dc:description/>
  <cp:lastModifiedBy>Alex Moretto</cp:lastModifiedBy>
  <cp:revision>18</cp:revision>
  <dcterms:created xsi:type="dcterms:W3CDTF">2020-01-23T17:47:00Z</dcterms:created>
  <dcterms:modified xsi:type="dcterms:W3CDTF">2021-04-02T21:16:00Z</dcterms:modified>
</cp:coreProperties>
</file>