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0923F4" w14:textId="77777777" w:rsidR="00934389" w:rsidRDefault="006C29CD" w:rsidP="006C29CD">
      <w:pPr>
        <w:pStyle w:val="Heading2"/>
        <w:spacing w:before="0"/>
        <w:jc w:val="center"/>
      </w:pPr>
      <w:bookmarkStart w:id="0" w:name="_Hlk227160096"/>
      <w:bookmarkEnd w:id="0"/>
      <w:r>
        <w:t>Standard Operating Procedure</w:t>
      </w:r>
    </w:p>
    <w:p w14:paraId="5060A3DE" w14:textId="77777777" w:rsidR="004146C9" w:rsidRDefault="004146C9" w:rsidP="004146C9"/>
    <w:p w14:paraId="644F10CC" w14:textId="033FF7FA" w:rsidR="004146C9" w:rsidRPr="004146C9" w:rsidRDefault="004146C9" w:rsidP="004146C9">
      <w:pPr>
        <w:jc w:val="center"/>
      </w:pPr>
      <w:r>
        <w:rPr>
          <w:noProof/>
        </w:rPr>
        <w:drawing>
          <wp:inline distT="0" distB="0" distL="0" distR="0" wp14:anchorId="4818D45D" wp14:editId="7B97C382">
            <wp:extent cx="881380" cy="914400"/>
            <wp:effectExtent l="0" t="0" r="0" b="0"/>
            <wp:docPr id="2" name="Picture 2" descr="NFPA Pictogram, water reacti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NFPA Pictogram, water reactive"/>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81380" cy="914400"/>
                    </a:xfrm>
                    <a:prstGeom prst="rect">
                      <a:avLst/>
                    </a:prstGeom>
                    <a:noFill/>
                    <a:ln>
                      <a:noFill/>
                    </a:ln>
                  </pic:spPr>
                </pic:pic>
              </a:graphicData>
            </a:graphic>
          </wp:inline>
        </w:drawing>
      </w:r>
      <w:r>
        <w:rPr>
          <w:noProof/>
        </w:rPr>
        <w:drawing>
          <wp:inline distT="0" distB="0" distL="0" distR="0" wp14:anchorId="49976B0D" wp14:editId="69974F7B">
            <wp:extent cx="914400" cy="914400"/>
            <wp:effectExtent l="0" t="0" r="0" b="0"/>
            <wp:docPr id="1" name="Picture 1" descr="GHS Pictogram, flame.  Flammables, self-reactives, pyrophorics, self-heating, emitsflammable gas, organic peroxid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GHS Pictogram, flame.  Flammables, self-reactives, pyrophorics, self-heating, emitsflammable gas, organic peroxide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a:ln>
                      <a:noFill/>
                    </a:ln>
                  </pic:spPr>
                </pic:pic>
              </a:graphicData>
            </a:graphic>
          </wp:inline>
        </w:drawing>
      </w:r>
    </w:p>
    <w:p w14:paraId="6EB5454B" w14:textId="77777777" w:rsidR="00FC59C0" w:rsidRPr="00FC59C0" w:rsidRDefault="00FC59C0" w:rsidP="00FC59C0">
      <w:pPr>
        <w:pStyle w:val="Heading1"/>
        <w:spacing w:before="0"/>
        <w:jc w:val="center"/>
        <w:rPr>
          <w:b/>
          <w:sz w:val="42"/>
          <w:szCs w:val="42"/>
        </w:rPr>
      </w:pPr>
      <w:r w:rsidRPr="00FC59C0">
        <w:rPr>
          <w:b/>
          <w:sz w:val="42"/>
          <w:szCs w:val="42"/>
        </w:rPr>
        <w:t>Pyrophoric, Water Reactive and Self-Heating Materials</w:t>
      </w:r>
    </w:p>
    <w:p w14:paraId="3B303F9D" w14:textId="6B58D2AF" w:rsidR="006C29CD" w:rsidRDefault="00275DF7" w:rsidP="00275DF7">
      <w:pPr>
        <w:pStyle w:val="Heading2"/>
      </w:pPr>
      <w:r>
        <w:t>Overview</w:t>
      </w:r>
    </w:p>
    <w:p w14:paraId="45053D21" w14:textId="3020AD79" w:rsidR="00275DF7" w:rsidRDefault="00093E9E" w:rsidP="00275DF7">
      <w:pPr>
        <w:rPr>
          <w:rFonts w:cstheme="minorHAnsi"/>
        </w:rPr>
      </w:pPr>
      <w:r>
        <w:rPr>
          <w:i/>
        </w:rPr>
        <w:t xml:space="preserve">Pyrophoric:  </w:t>
      </w:r>
      <w:r>
        <w:t xml:space="preserve">Defined by the National Fire Protection Agency (NFPA) as having an autoigintion temperature below 55 </w:t>
      </w:r>
      <w:r>
        <w:rPr>
          <w:rFonts w:cstheme="minorHAnsi"/>
        </w:rPr>
        <w:t>°C</w:t>
      </w:r>
    </w:p>
    <w:p w14:paraId="750705AF" w14:textId="77777777" w:rsidR="00093E9E" w:rsidRDefault="00093E9E" w:rsidP="00275DF7">
      <w:pPr>
        <w:rPr>
          <w:rFonts w:cstheme="minorHAnsi"/>
        </w:rPr>
      </w:pPr>
      <w:r>
        <w:rPr>
          <w:rFonts w:cstheme="minorHAnsi"/>
          <w:i/>
        </w:rPr>
        <w:t xml:space="preserve">Water Reactive:  </w:t>
      </w:r>
      <w:r>
        <w:rPr>
          <w:rFonts w:cstheme="minorHAnsi"/>
        </w:rPr>
        <w:t>May react violently with aqueous solution s or atmospheric moisture to produce heat and flammable or toxic gases (e.g. H</w:t>
      </w:r>
      <w:r w:rsidRPr="00093E9E">
        <w:rPr>
          <w:rFonts w:cstheme="minorHAnsi"/>
          <w:vertAlign w:val="subscript"/>
        </w:rPr>
        <w:t>2</w:t>
      </w:r>
      <w:r>
        <w:rPr>
          <w:rFonts w:cstheme="minorHAnsi"/>
        </w:rPr>
        <w:t>, CH</w:t>
      </w:r>
      <w:r w:rsidRPr="00093E9E">
        <w:rPr>
          <w:rFonts w:cstheme="minorHAnsi"/>
          <w:vertAlign w:val="subscript"/>
        </w:rPr>
        <w:t>4</w:t>
      </w:r>
      <w:r>
        <w:rPr>
          <w:rFonts w:cstheme="minorHAnsi"/>
        </w:rPr>
        <w:t>).</w:t>
      </w:r>
    </w:p>
    <w:p w14:paraId="2971FD97" w14:textId="77777777" w:rsidR="00093E9E" w:rsidRDefault="00093E9E" w:rsidP="00275DF7">
      <w:pPr>
        <w:rPr>
          <w:rFonts w:cstheme="minorHAnsi"/>
        </w:rPr>
      </w:pPr>
      <w:r>
        <w:rPr>
          <w:rFonts w:cstheme="minorHAnsi"/>
          <w:i/>
        </w:rPr>
        <w:t xml:space="preserve">Self-Heating:  </w:t>
      </w:r>
      <w:r>
        <w:rPr>
          <w:rFonts w:cstheme="minorHAnsi"/>
        </w:rPr>
        <w:t>May react with air, in the absence of external energy, to produce heat.  Typically also react violently with water (</w:t>
      </w:r>
      <w:r>
        <w:rPr>
          <w:rFonts w:cstheme="minorHAnsi"/>
          <w:i/>
        </w:rPr>
        <w:t>Water Reactive)</w:t>
      </w:r>
      <w:r>
        <w:rPr>
          <w:rFonts w:cstheme="minorHAnsi"/>
        </w:rPr>
        <w:t>.</w:t>
      </w:r>
    </w:p>
    <w:p w14:paraId="151A5CCE" w14:textId="77777777" w:rsidR="00093E9E" w:rsidRDefault="00093E9E" w:rsidP="00275DF7">
      <w:pPr>
        <w:rPr>
          <w:rFonts w:cstheme="minorHAnsi"/>
          <w:u w:val="single"/>
        </w:rPr>
      </w:pPr>
      <w:r w:rsidRPr="008F465F">
        <w:rPr>
          <w:rFonts w:cstheme="minorHAnsi"/>
          <w:u w:val="single"/>
        </w:rPr>
        <w:t>Fire is the predominant risk with these materials</w:t>
      </w:r>
      <w:r w:rsidR="008F465F" w:rsidRPr="008F465F">
        <w:rPr>
          <w:rFonts w:cstheme="minorHAnsi"/>
          <w:u w:val="single"/>
        </w:rPr>
        <w:t>, and can occur without an ignition source</w:t>
      </w:r>
      <w:r w:rsidR="008A1E1E">
        <w:rPr>
          <w:rFonts w:cstheme="minorHAnsi"/>
        </w:rPr>
        <w:t>.  The</w:t>
      </w:r>
      <w:r>
        <w:rPr>
          <w:rFonts w:cstheme="minorHAnsi"/>
        </w:rPr>
        <w:t xml:space="preserve"> risk is mitigated by ha</w:t>
      </w:r>
      <w:r w:rsidR="00BF2BBB">
        <w:rPr>
          <w:rFonts w:cstheme="minorHAnsi"/>
        </w:rPr>
        <w:t>ndling these materials under an</w:t>
      </w:r>
      <w:r>
        <w:rPr>
          <w:rFonts w:cstheme="minorHAnsi"/>
        </w:rPr>
        <w:t xml:space="preserve"> inert atmosphere such as nitrogen or argon gas.</w:t>
      </w:r>
      <w:r w:rsidR="008F465F">
        <w:rPr>
          <w:rFonts w:cstheme="minorHAnsi"/>
        </w:rPr>
        <w:t xml:space="preserve">  This requires sophisticated laboratory technique.  </w:t>
      </w:r>
      <w:r w:rsidR="008F465F" w:rsidRPr="008F465F">
        <w:rPr>
          <w:rFonts w:cstheme="minorHAnsi"/>
          <w:u w:val="single"/>
        </w:rPr>
        <w:t>All researchers handling t</w:t>
      </w:r>
      <w:r w:rsidR="001550F2">
        <w:rPr>
          <w:rFonts w:cstheme="minorHAnsi"/>
          <w:u w:val="single"/>
        </w:rPr>
        <w:t>hese materials must</w:t>
      </w:r>
      <w:r w:rsidR="008F465F" w:rsidRPr="008F465F">
        <w:rPr>
          <w:rFonts w:cstheme="minorHAnsi"/>
          <w:u w:val="single"/>
        </w:rPr>
        <w:t xml:space="preserve"> receive thorough hands-on training.</w:t>
      </w:r>
    </w:p>
    <w:p w14:paraId="2F67013C" w14:textId="77777777" w:rsidR="008B5484" w:rsidRPr="00093E9E" w:rsidRDefault="008B5484" w:rsidP="00275DF7"/>
    <w:p w14:paraId="1DA72FB1" w14:textId="77777777" w:rsidR="00AA16E2" w:rsidRDefault="00AA16E2" w:rsidP="00AA16E2">
      <w:pPr>
        <w:pStyle w:val="Heading2"/>
      </w:pPr>
      <w:r>
        <w:t>Special Handling and Storage Concerns</w:t>
      </w:r>
    </w:p>
    <w:p w14:paraId="31DD6B6C" w14:textId="77777777" w:rsidR="00A613B6" w:rsidRDefault="00A613B6" w:rsidP="00AA16E2">
      <w:pPr>
        <w:rPr>
          <w:b/>
        </w:rPr>
      </w:pPr>
      <w:r>
        <w:rPr>
          <w:b/>
        </w:rPr>
        <w:t>Personal Protective Equipment</w:t>
      </w:r>
    </w:p>
    <w:p w14:paraId="166EEB13" w14:textId="77777777" w:rsidR="00A613B6" w:rsidRDefault="00701652" w:rsidP="00701652">
      <w:pPr>
        <w:pStyle w:val="ListParagraph"/>
        <w:numPr>
          <w:ilvl w:val="0"/>
          <w:numId w:val="2"/>
        </w:numPr>
      </w:pPr>
      <w:r>
        <w:t>Flame Resistant Lab Coat.</w:t>
      </w:r>
    </w:p>
    <w:p w14:paraId="383CED67" w14:textId="77777777" w:rsidR="00701652" w:rsidRDefault="00701652" w:rsidP="00701652">
      <w:pPr>
        <w:pStyle w:val="ListParagraph"/>
        <w:numPr>
          <w:ilvl w:val="0"/>
          <w:numId w:val="2"/>
        </w:numPr>
      </w:pPr>
      <w:r w:rsidRPr="00701652">
        <w:rPr>
          <w:u w:val="single"/>
        </w:rPr>
        <w:t>Chloroprene gloves over flame-resistant glove liners</w:t>
      </w:r>
      <w:r>
        <w:t xml:space="preserve"> if handling outside of a glove box.</w:t>
      </w:r>
    </w:p>
    <w:p w14:paraId="146C566C" w14:textId="77777777" w:rsidR="00701652" w:rsidRDefault="00701652" w:rsidP="00701652">
      <w:pPr>
        <w:pStyle w:val="ListParagraph"/>
        <w:numPr>
          <w:ilvl w:val="0"/>
          <w:numId w:val="2"/>
        </w:numPr>
      </w:pPr>
      <w:r>
        <w:t>ANSI Z87.1-compliant safety glasses.  Safety goggles if a large splash hazard is present.</w:t>
      </w:r>
    </w:p>
    <w:p w14:paraId="1B3C2416" w14:textId="77777777" w:rsidR="00A613B6" w:rsidRDefault="00A613B6" w:rsidP="00AA16E2">
      <w:r>
        <w:rPr>
          <w:b/>
        </w:rPr>
        <w:t>Special Storage Requirements</w:t>
      </w:r>
    </w:p>
    <w:p w14:paraId="6D4111F8" w14:textId="77777777" w:rsidR="00A613B6" w:rsidRDefault="00FE29B5" w:rsidP="00AA16E2">
      <w:r>
        <w:t xml:space="preserve">Store in a flammable storage cabinet with self-closing hinges, or in a refrigerator rated for flammable storage.  Store away from combustible materials, oxidizers, water sources, and aqueous solutions.  Store only in fully sprinklered buildings. </w:t>
      </w:r>
    </w:p>
    <w:p w14:paraId="745B36D9" w14:textId="77777777" w:rsidR="00A613B6" w:rsidRDefault="00A613B6" w:rsidP="00AA16E2">
      <w:r>
        <w:rPr>
          <w:b/>
        </w:rPr>
        <w:t>Engineering Controls</w:t>
      </w:r>
    </w:p>
    <w:p w14:paraId="6A54286D" w14:textId="77777777" w:rsidR="00FE29B5" w:rsidRDefault="00FE29B5" w:rsidP="00AA16E2">
      <w:r>
        <w:rPr>
          <w:i/>
        </w:rPr>
        <w:t>Glove Box:</w:t>
      </w:r>
      <w:r>
        <w:t xml:space="preserve">  Whenever possible, these materials should be handled inside of a glove box.</w:t>
      </w:r>
    </w:p>
    <w:p w14:paraId="399FD8B5" w14:textId="77777777" w:rsidR="00FE29B5" w:rsidRPr="009E2E79" w:rsidRDefault="00FE29B5" w:rsidP="00AA16E2">
      <w:r>
        <w:rPr>
          <w:i/>
        </w:rPr>
        <w:t xml:space="preserve">Fume Hood:  </w:t>
      </w:r>
      <w:r w:rsidR="009E2E79">
        <w:t xml:space="preserve">A Schlenk line inside of a fume hood may be used to provide an inert atmosphere.  These techniques are described in the </w:t>
      </w:r>
      <w:hyperlink r:id="rId9" w:history="1">
        <w:r w:rsidR="009E2E79" w:rsidRPr="00C97602">
          <w:rPr>
            <w:rStyle w:val="Hyperlink"/>
          </w:rPr>
          <w:t>Sigma-Aldrich Technical Bulletins 134 and 164</w:t>
        </w:r>
      </w:hyperlink>
      <w:r w:rsidR="009E2E79">
        <w:t xml:space="preserve">.  </w:t>
      </w:r>
      <w:r w:rsidR="009E2E79" w:rsidRPr="009E2E79">
        <w:rPr>
          <w:u w:val="single"/>
        </w:rPr>
        <w:t>In addition to reviewing these documents, researchers must receive thorough hands-on training.</w:t>
      </w:r>
    </w:p>
    <w:p w14:paraId="44495BF0" w14:textId="77777777" w:rsidR="00A613B6" w:rsidRDefault="00FE29B5" w:rsidP="00AA16E2">
      <w:r>
        <w:lastRenderedPageBreak/>
        <w:t>Handle these materials only in fully sprinklered buildings.</w:t>
      </w:r>
    </w:p>
    <w:p w14:paraId="4D58EB44" w14:textId="77777777" w:rsidR="00A613B6" w:rsidRDefault="00A613B6" w:rsidP="00AA16E2">
      <w:r>
        <w:rPr>
          <w:b/>
        </w:rPr>
        <w:t>Special Handling Considerations</w:t>
      </w:r>
    </w:p>
    <w:p w14:paraId="67466AD0" w14:textId="77777777" w:rsidR="004F547D" w:rsidRPr="004F547D" w:rsidRDefault="004F547D" w:rsidP="00AA16E2">
      <w:r>
        <w:rPr>
          <w:i/>
        </w:rPr>
        <w:t xml:space="preserve">Quenching:  </w:t>
      </w:r>
      <w:r>
        <w:t>Do not return unused pyrophoric materials to their original container.  Unused pyrophoric materials must be quenched under inert atmosphere with adequate cooling by dropwise addition of isopropanol, then methanol, then water in that order.</w:t>
      </w:r>
    </w:p>
    <w:p w14:paraId="137CA8F9" w14:textId="77777777" w:rsidR="00A613B6" w:rsidRPr="008B5484" w:rsidRDefault="004F547D" w:rsidP="00AA16E2">
      <w:pPr>
        <w:rPr>
          <w:u w:val="single"/>
        </w:rPr>
      </w:pPr>
      <w:r w:rsidRPr="008B5484">
        <w:rPr>
          <w:u w:val="single"/>
        </w:rPr>
        <w:t>Never</w:t>
      </w:r>
      <w:r w:rsidR="00701652" w:rsidRPr="008B5484">
        <w:rPr>
          <w:u w:val="single"/>
        </w:rPr>
        <w:t xml:space="preserve"> work alone</w:t>
      </w:r>
      <w:r w:rsidRPr="008B5484">
        <w:rPr>
          <w:u w:val="single"/>
        </w:rPr>
        <w:t xml:space="preserve"> when handling these materials.</w:t>
      </w:r>
    </w:p>
    <w:p w14:paraId="306B1227" w14:textId="77777777" w:rsidR="00A613B6" w:rsidRDefault="00A613B6" w:rsidP="00AA16E2">
      <w:r>
        <w:rPr>
          <w:b/>
        </w:rPr>
        <w:t>Decontamination</w:t>
      </w:r>
    </w:p>
    <w:p w14:paraId="16A436C4" w14:textId="77777777" w:rsidR="00A613B6" w:rsidRDefault="004F547D" w:rsidP="00AA16E2">
      <w:r w:rsidRPr="004F547D">
        <w:rPr>
          <w:u w:val="single"/>
        </w:rPr>
        <w:t>Do not use water</w:t>
      </w:r>
      <w:r>
        <w:t>!  Consult the SDS of the material you are working with for detailed information.</w:t>
      </w:r>
    </w:p>
    <w:p w14:paraId="34D5B374" w14:textId="77777777" w:rsidR="008B5484" w:rsidRDefault="008B5484" w:rsidP="00AA16E2"/>
    <w:p w14:paraId="0552301A" w14:textId="77777777" w:rsidR="00A613B6" w:rsidRDefault="00A613B6" w:rsidP="00A613B6">
      <w:pPr>
        <w:pStyle w:val="Heading2"/>
      </w:pPr>
      <w:r>
        <w:t>Waste Management</w:t>
      </w:r>
    </w:p>
    <w:p w14:paraId="3D0C0972" w14:textId="77777777" w:rsidR="00A613B6" w:rsidRDefault="008B5484" w:rsidP="00A613B6">
      <w:r>
        <w:t xml:space="preserve">If the material is </w:t>
      </w:r>
      <w:r w:rsidR="00707834" w:rsidRPr="008B5484">
        <w:rPr>
          <w:i/>
        </w:rPr>
        <w:t>quenched</w:t>
      </w:r>
      <w:r>
        <w:t xml:space="preserve"> (see Special Handling Considerations above), </w:t>
      </w:r>
      <w:r w:rsidR="003B053F">
        <w:t>then dispose of based on the requirements for the components of the resulting mixture.  Unwanted material may also be disposed of as-is: label the container clearly, and contact EH&amp;S for a prompt waste pickup.</w:t>
      </w:r>
    </w:p>
    <w:p w14:paraId="11D33681" w14:textId="77777777" w:rsidR="003B053F" w:rsidRDefault="003B053F" w:rsidP="00A613B6"/>
    <w:p w14:paraId="6EDEAF67" w14:textId="77777777" w:rsidR="00A613B6" w:rsidRDefault="00A613B6" w:rsidP="00A613B6">
      <w:pPr>
        <w:pStyle w:val="Heading2"/>
      </w:pPr>
      <w:r>
        <w:t>First Aid and Emergencies</w:t>
      </w:r>
    </w:p>
    <w:p w14:paraId="6FFBF9A0" w14:textId="77777777" w:rsidR="00AB12CE" w:rsidRDefault="00AB12CE" w:rsidP="00AB12CE">
      <w:pPr>
        <w:rPr>
          <w:b/>
        </w:rPr>
      </w:pPr>
      <w:r>
        <w:rPr>
          <w:b/>
        </w:rPr>
        <w:t>Spill</w:t>
      </w:r>
      <w:r w:rsidR="00B65A32">
        <w:rPr>
          <w:b/>
        </w:rPr>
        <w:t xml:space="preserve"> and Fire</w:t>
      </w:r>
    </w:p>
    <w:p w14:paraId="30A46F07" w14:textId="77777777" w:rsidR="00AB12CE" w:rsidRDefault="00B65A32" w:rsidP="00AB12CE">
      <w:r w:rsidRPr="00B65A32">
        <w:rPr>
          <w:i/>
        </w:rPr>
        <w:t>Within a Glove Box</w:t>
      </w:r>
      <w:r>
        <w:t>:  quench the spilled material slowly with isopropanol, absorb with a non-combustible absorbent, and dispose of as hazardous waste.</w:t>
      </w:r>
    </w:p>
    <w:p w14:paraId="2F443BC8" w14:textId="77777777" w:rsidR="00AB12CE" w:rsidRDefault="00B65A32" w:rsidP="00AB12CE">
      <w:r>
        <w:rPr>
          <w:i/>
        </w:rPr>
        <w:t xml:space="preserve">Outside of a Glove Box:  </w:t>
      </w:r>
      <w:r>
        <w:t>Pyrophoric material will likely catch fire under these conditions.  A Class D fire extinguisher may be used to extinguish a small fire.  A Class ABC extinguisher should be used if a significant amount of organic solvent as caught fire as well.  If you do not feel comfortable using a fire extinguisher, call 911.  If the material has not caught on fire, notify others in the area of the spill.  Evacuate the location.  Call 911. Remain on-site, at a safe distance, to provide information to first responders.</w:t>
      </w:r>
    </w:p>
    <w:p w14:paraId="67B63222" w14:textId="77777777" w:rsidR="00AB12CE" w:rsidRPr="00AB12CE" w:rsidRDefault="00AB12CE" w:rsidP="00AB12CE">
      <w:pPr>
        <w:rPr>
          <w:b/>
        </w:rPr>
      </w:pPr>
      <w:r>
        <w:rPr>
          <w:b/>
        </w:rPr>
        <w:t>Personnel Exposure</w:t>
      </w:r>
    </w:p>
    <w:p w14:paraId="53AE3152" w14:textId="77777777" w:rsidR="00A613B6" w:rsidRDefault="00B65A32" w:rsidP="00A613B6">
      <w:r>
        <w:t>Report any exposure to EH&amp;S.</w:t>
      </w:r>
    </w:p>
    <w:p w14:paraId="5CA6F100" w14:textId="77777777" w:rsidR="00827A8B" w:rsidRDefault="00827A8B" w:rsidP="00A613B6">
      <w:r>
        <w:t>If an individual’s attire is on fire, guide them to the safety shower if it is in immediate proximity.  If more than a few feet away, help the individual to stop, drop and roll, then guide them to the safety shower for further cooling and decontamination.  It is also acceptable to use a fire extinguisher on a person.  Get medical attention immediately.</w:t>
      </w:r>
    </w:p>
    <w:p w14:paraId="0B788184" w14:textId="77777777" w:rsidR="00827A8B" w:rsidRDefault="00827A8B" w:rsidP="00A613B6"/>
    <w:p w14:paraId="290D69BD" w14:textId="77777777" w:rsidR="008C5EA6" w:rsidRPr="004146C9" w:rsidRDefault="008C5EA6" w:rsidP="008C5EA6">
      <w:pPr>
        <w:pStyle w:val="Heading2"/>
        <w:rPr>
          <w:color w:val="C00000"/>
        </w:rPr>
      </w:pPr>
      <w:r w:rsidRPr="004146C9">
        <w:rPr>
          <w:color w:val="C00000"/>
        </w:rPr>
        <w:t>Laboratory Specific Information</w:t>
      </w:r>
    </w:p>
    <w:p w14:paraId="029E47C3" w14:textId="77777777" w:rsidR="008C5EA6" w:rsidRPr="004146C9" w:rsidRDefault="008C5EA6" w:rsidP="008C5EA6">
      <w:pPr>
        <w:rPr>
          <w:b/>
          <w:color w:val="C00000"/>
        </w:rPr>
      </w:pPr>
      <w:r w:rsidRPr="004146C9">
        <w:rPr>
          <w:b/>
          <w:color w:val="C00000"/>
        </w:rPr>
        <w:t>Prior Approval</w:t>
      </w:r>
      <w:r w:rsidR="001550F2" w:rsidRPr="004146C9">
        <w:rPr>
          <w:b/>
          <w:color w:val="C00000"/>
        </w:rPr>
        <w:t xml:space="preserve"> is</w:t>
      </w:r>
      <w:r w:rsidR="00545047" w:rsidRPr="004146C9">
        <w:rPr>
          <w:b/>
          <w:color w:val="C00000"/>
        </w:rPr>
        <w:t xml:space="preserve"> </w:t>
      </w:r>
      <w:r w:rsidR="00A322A9" w:rsidRPr="004146C9">
        <w:rPr>
          <w:b/>
          <w:color w:val="C00000"/>
        </w:rPr>
        <w:t>Required</w:t>
      </w:r>
      <w:r w:rsidR="001550F2" w:rsidRPr="004146C9">
        <w:rPr>
          <w:b/>
          <w:color w:val="C00000"/>
        </w:rPr>
        <w:t xml:space="preserve"> for these Materials</w:t>
      </w:r>
    </w:p>
    <w:p w14:paraId="0D33BDFD" w14:textId="77777777" w:rsidR="00545047" w:rsidRPr="004146C9" w:rsidRDefault="00AF0B64" w:rsidP="00545047">
      <w:pPr>
        <w:ind w:left="720"/>
        <w:rPr>
          <w:b/>
          <w:color w:val="C00000"/>
        </w:rPr>
      </w:pPr>
      <w:r w:rsidRPr="004146C9">
        <w:rPr>
          <w:rFonts w:ascii="MS Gothic" w:eastAsia="MS Gothic" w:hAnsi="MS Gothic" w:hint="eastAsia"/>
          <w:b/>
          <w:color w:val="C00000"/>
        </w:rPr>
        <w:t xml:space="preserve">   </w:t>
      </w:r>
      <w:r w:rsidR="00545047" w:rsidRPr="004146C9">
        <w:rPr>
          <w:b/>
          <w:color w:val="C00000"/>
        </w:rPr>
        <w:t>NO</w:t>
      </w:r>
    </w:p>
    <w:p w14:paraId="150C4498" w14:textId="77777777" w:rsidR="00545047" w:rsidRPr="004146C9" w:rsidRDefault="00000000" w:rsidP="00545047">
      <w:pPr>
        <w:ind w:left="720"/>
        <w:rPr>
          <w:b/>
          <w:color w:val="C00000"/>
        </w:rPr>
      </w:pPr>
      <w:sdt>
        <w:sdtPr>
          <w:rPr>
            <w:b/>
            <w:color w:val="C00000"/>
          </w:rPr>
          <w:id w:val="348145806"/>
          <w14:checkbox>
            <w14:checked w14:val="1"/>
            <w14:checkedState w14:val="2612" w14:font="MS Gothic"/>
            <w14:uncheckedState w14:val="2610" w14:font="MS Gothic"/>
          </w14:checkbox>
        </w:sdtPr>
        <w:sdtContent>
          <w:r w:rsidR="001550F2" w:rsidRPr="004146C9">
            <w:rPr>
              <w:rFonts w:ascii="MS Gothic" w:eastAsia="MS Gothic" w:hAnsi="MS Gothic" w:hint="eastAsia"/>
              <w:b/>
              <w:color w:val="C00000"/>
            </w:rPr>
            <w:t>☒</w:t>
          </w:r>
        </w:sdtContent>
      </w:sdt>
      <w:r w:rsidR="00545047" w:rsidRPr="004146C9">
        <w:rPr>
          <w:b/>
          <w:color w:val="C00000"/>
        </w:rPr>
        <w:t xml:space="preserve">  YES (describe):</w:t>
      </w:r>
    </w:p>
    <w:p w14:paraId="12B02FBD" w14:textId="77777777" w:rsidR="008C5EA6" w:rsidRPr="004146C9" w:rsidRDefault="008C5EA6" w:rsidP="008C5EA6">
      <w:pPr>
        <w:rPr>
          <w:color w:val="C00000"/>
        </w:rPr>
      </w:pPr>
    </w:p>
    <w:p w14:paraId="0C24168E" w14:textId="77777777" w:rsidR="008C5EA6" w:rsidRPr="004146C9" w:rsidRDefault="008C5EA6" w:rsidP="008C5EA6">
      <w:pPr>
        <w:rPr>
          <w:b/>
          <w:color w:val="C00000"/>
        </w:rPr>
      </w:pPr>
      <w:r w:rsidRPr="004146C9">
        <w:rPr>
          <w:b/>
          <w:color w:val="C00000"/>
        </w:rPr>
        <w:t>Designated Area</w:t>
      </w:r>
    </w:p>
    <w:p w14:paraId="5F81F9D9" w14:textId="77777777" w:rsidR="00A039F9" w:rsidRPr="004146C9" w:rsidRDefault="00000000" w:rsidP="00A039F9">
      <w:pPr>
        <w:ind w:left="720"/>
        <w:rPr>
          <w:b/>
          <w:color w:val="C00000"/>
        </w:rPr>
      </w:pPr>
      <w:sdt>
        <w:sdtPr>
          <w:rPr>
            <w:b/>
            <w:color w:val="C00000"/>
          </w:rPr>
          <w:id w:val="1714625996"/>
          <w14:checkbox>
            <w14:checked w14:val="0"/>
            <w14:checkedState w14:val="2612" w14:font="MS Gothic"/>
            <w14:uncheckedState w14:val="2610" w14:font="MS Gothic"/>
          </w14:checkbox>
        </w:sdtPr>
        <w:sdtContent>
          <w:r w:rsidR="00545047" w:rsidRPr="004146C9">
            <w:rPr>
              <w:rFonts w:ascii="MS Gothic" w:eastAsia="MS Gothic" w:hAnsi="MS Gothic" w:hint="eastAsia"/>
              <w:b/>
              <w:color w:val="C00000"/>
            </w:rPr>
            <w:t>☐</w:t>
          </w:r>
        </w:sdtContent>
      </w:sdt>
      <w:r w:rsidR="00545047" w:rsidRPr="004146C9">
        <w:rPr>
          <w:b/>
          <w:color w:val="C00000"/>
        </w:rPr>
        <w:t xml:space="preserve">  </w:t>
      </w:r>
      <w:r w:rsidR="00A039F9" w:rsidRPr="004146C9">
        <w:rPr>
          <w:b/>
          <w:color w:val="C00000"/>
        </w:rPr>
        <w:t>Entire Laboratory Area</w:t>
      </w:r>
    </w:p>
    <w:p w14:paraId="185ADB21" w14:textId="77777777" w:rsidR="00A039F9" w:rsidRPr="004146C9" w:rsidRDefault="00000000" w:rsidP="00A039F9">
      <w:pPr>
        <w:ind w:left="720"/>
        <w:rPr>
          <w:b/>
          <w:color w:val="C00000"/>
        </w:rPr>
      </w:pPr>
      <w:sdt>
        <w:sdtPr>
          <w:rPr>
            <w:b/>
            <w:color w:val="C00000"/>
          </w:rPr>
          <w:id w:val="1767496780"/>
          <w14:checkbox>
            <w14:checked w14:val="0"/>
            <w14:checkedState w14:val="2612" w14:font="MS Gothic"/>
            <w14:uncheckedState w14:val="2610" w14:font="MS Gothic"/>
          </w14:checkbox>
        </w:sdtPr>
        <w:sdtContent>
          <w:r w:rsidR="00545047" w:rsidRPr="004146C9">
            <w:rPr>
              <w:rFonts w:ascii="MS Gothic" w:eastAsia="MS Gothic" w:hAnsi="MS Gothic" w:hint="eastAsia"/>
              <w:b/>
              <w:color w:val="C00000"/>
            </w:rPr>
            <w:t>☐</w:t>
          </w:r>
        </w:sdtContent>
      </w:sdt>
      <w:r w:rsidR="00545047" w:rsidRPr="004146C9">
        <w:rPr>
          <w:b/>
          <w:color w:val="C00000"/>
        </w:rPr>
        <w:t xml:space="preserve">  </w:t>
      </w:r>
      <w:r w:rsidR="00A039F9" w:rsidRPr="004146C9">
        <w:rPr>
          <w:b/>
          <w:color w:val="C00000"/>
        </w:rPr>
        <w:t>Other</w:t>
      </w:r>
      <w:r w:rsidR="00545047" w:rsidRPr="004146C9">
        <w:rPr>
          <w:b/>
          <w:color w:val="C00000"/>
        </w:rPr>
        <w:t xml:space="preserve"> (describe):</w:t>
      </w:r>
    </w:p>
    <w:p w14:paraId="70954253" w14:textId="77777777" w:rsidR="008C5EA6" w:rsidRPr="004146C9" w:rsidRDefault="008C5EA6" w:rsidP="008C5EA6">
      <w:pPr>
        <w:rPr>
          <w:color w:val="C00000"/>
        </w:rPr>
      </w:pPr>
    </w:p>
    <w:p w14:paraId="291E52FB" w14:textId="77777777" w:rsidR="008C5EA6" w:rsidRPr="004146C9" w:rsidRDefault="00F142DA" w:rsidP="008C5EA6">
      <w:pPr>
        <w:rPr>
          <w:b/>
          <w:color w:val="C00000"/>
        </w:rPr>
      </w:pPr>
      <w:r w:rsidRPr="004146C9">
        <w:rPr>
          <w:b/>
          <w:color w:val="C00000"/>
        </w:rPr>
        <w:t>Experimental Conditions of Use</w:t>
      </w:r>
    </w:p>
    <w:p w14:paraId="0B621F29" w14:textId="77777777" w:rsidR="00F142DA" w:rsidRPr="004146C9" w:rsidRDefault="00F142DA" w:rsidP="00F142DA">
      <w:pPr>
        <w:ind w:left="720"/>
        <w:rPr>
          <w:b/>
          <w:color w:val="C00000"/>
        </w:rPr>
      </w:pPr>
      <w:r w:rsidRPr="004146C9">
        <w:rPr>
          <w:b/>
          <w:color w:val="C00000"/>
        </w:rPr>
        <w:t>Temperature Range</w:t>
      </w:r>
      <w:r w:rsidR="00545047" w:rsidRPr="004146C9">
        <w:rPr>
          <w:b/>
          <w:color w:val="C00000"/>
        </w:rPr>
        <w:t>:</w:t>
      </w:r>
    </w:p>
    <w:p w14:paraId="4E520F4E" w14:textId="77777777" w:rsidR="00545047" w:rsidRPr="004146C9" w:rsidRDefault="00545047" w:rsidP="00F142DA">
      <w:pPr>
        <w:ind w:left="720"/>
        <w:rPr>
          <w:b/>
          <w:color w:val="C00000"/>
        </w:rPr>
      </w:pPr>
    </w:p>
    <w:p w14:paraId="3D221201" w14:textId="77777777" w:rsidR="00F142DA" w:rsidRPr="004146C9" w:rsidRDefault="00F142DA" w:rsidP="00F142DA">
      <w:pPr>
        <w:ind w:left="720"/>
        <w:rPr>
          <w:b/>
          <w:color w:val="C00000"/>
        </w:rPr>
      </w:pPr>
      <w:r w:rsidRPr="004146C9">
        <w:rPr>
          <w:b/>
          <w:color w:val="C00000"/>
        </w:rPr>
        <w:t>Pressure Range</w:t>
      </w:r>
      <w:r w:rsidR="00545047" w:rsidRPr="004146C9">
        <w:rPr>
          <w:b/>
          <w:color w:val="C00000"/>
        </w:rPr>
        <w:t>:</w:t>
      </w:r>
    </w:p>
    <w:p w14:paraId="5F199511" w14:textId="77777777" w:rsidR="00545047" w:rsidRPr="004146C9" w:rsidRDefault="00545047" w:rsidP="00F142DA">
      <w:pPr>
        <w:ind w:left="720"/>
        <w:rPr>
          <w:b/>
          <w:color w:val="C00000"/>
        </w:rPr>
      </w:pPr>
    </w:p>
    <w:p w14:paraId="73788BCF" w14:textId="77777777" w:rsidR="00F142DA" w:rsidRPr="004146C9" w:rsidRDefault="00F142DA" w:rsidP="00F142DA">
      <w:pPr>
        <w:ind w:left="720"/>
        <w:rPr>
          <w:b/>
          <w:color w:val="C00000"/>
        </w:rPr>
      </w:pPr>
      <w:r w:rsidRPr="004146C9">
        <w:rPr>
          <w:b/>
          <w:color w:val="C00000"/>
        </w:rPr>
        <w:t>Scale Range</w:t>
      </w:r>
      <w:r w:rsidR="00545047" w:rsidRPr="004146C9">
        <w:rPr>
          <w:b/>
          <w:color w:val="C00000"/>
        </w:rPr>
        <w:t>:</w:t>
      </w:r>
    </w:p>
    <w:p w14:paraId="72986DD8" w14:textId="77777777" w:rsidR="00545047" w:rsidRPr="004146C9" w:rsidRDefault="00545047" w:rsidP="00F142DA">
      <w:pPr>
        <w:ind w:left="720"/>
        <w:rPr>
          <w:b/>
          <w:color w:val="C00000"/>
        </w:rPr>
      </w:pPr>
    </w:p>
    <w:p w14:paraId="5CBAFC2A" w14:textId="77777777" w:rsidR="00F142DA" w:rsidRPr="004146C9" w:rsidRDefault="00F142DA" w:rsidP="00F142DA">
      <w:pPr>
        <w:ind w:left="720"/>
        <w:rPr>
          <w:b/>
          <w:color w:val="C00000"/>
        </w:rPr>
      </w:pPr>
      <w:r w:rsidRPr="004146C9">
        <w:rPr>
          <w:b/>
          <w:color w:val="C00000"/>
        </w:rPr>
        <w:t>Other Relevant Details</w:t>
      </w:r>
      <w:r w:rsidR="00545047" w:rsidRPr="004146C9">
        <w:rPr>
          <w:b/>
          <w:color w:val="C00000"/>
        </w:rPr>
        <w:t>:</w:t>
      </w:r>
    </w:p>
    <w:sectPr w:rsidR="00F142DA" w:rsidRPr="004146C9" w:rsidSect="00CE3517">
      <w:headerReference w:type="default"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3A2F7A" w14:textId="77777777" w:rsidR="00A12184" w:rsidRDefault="00A12184" w:rsidP="006C29CD">
      <w:pPr>
        <w:spacing w:after="0" w:line="240" w:lineRule="auto"/>
      </w:pPr>
      <w:r>
        <w:separator/>
      </w:r>
    </w:p>
  </w:endnote>
  <w:endnote w:type="continuationSeparator" w:id="0">
    <w:p w14:paraId="715191BE" w14:textId="77777777" w:rsidR="00A12184" w:rsidRDefault="00A12184" w:rsidP="006C29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984D3A" w14:textId="77777777" w:rsidR="00FC59C0" w:rsidRDefault="00FC59C0">
    <w:pPr>
      <w:pStyle w:val="Footer"/>
    </w:pPr>
    <w:r>
      <w:t>Template Revision Date February, 2020</w:t>
    </w:r>
  </w:p>
  <w:p w14:paraId="7DD77C57" w14:textId="77777777" w:rsidR="00FC59C0" w:rsidRDefault="00FC59C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E87A91" w14:textId="77777777" w:rsidR="00A12184" w:rsidRDefault="00A12184" w:rsidP="006C29CD">
      <w:pPr>
        <w:spacing w:after="0" w:line="240" w:lineRule="auto"/>
      </w:pPr>
      <w:r>
        <w:separator/>
      </w:r>
    </w:p>
  </w:footnote>
  <w:footnote w:type="continuationSeparator" w:id="0">
    <w:p w14:paraId="5C5A5729" w14:textId="77777777" w:rsidR="00A12184" w:rsidRDefault="00A12184" w:rsidP="006C29C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D2C88B" w14:textId="77777777" w:rsidR="006C29CD" w:rsidRPr="000D2FAB" w:rsidRDefault="006C29CD" w:rsidP="00C62568">
    <w:pPr>
      <w:shd w:val="clear" w:color="auto" w:fill="E7E6E6" w:themeFill="background2"/>
      <w:rPr>
        <w:i/>
        <w:sz w:val="18"/>
        <w:szCs w:val="18"/>
      </w:rPr>
    </w:pPr>
    <w:r w:rsidRPr="006C29CD">
      <w:rPr>
        <w:i/>
        <w:sz w:val="18"/>
        <w:szCs w:val="18"/>
      </w:rPr>
      <w:t>This document is an addendum to the UC Santa Barbara Chemical Hygiene Plan, and covers addi</w:t>
    </w:r>
    <w:r w:rsidR="00545DCD">
      <w:rPr>
        <w:i/>
        <w:sz w:val="18"/>
        <w:szCs w:val="18"/>
      </w:rPr>
      <w:t>tional information on the safe</w:t>
    </w:r>
    <w:r w:rsidRPr="006C29CD">
      <w:rPr>
        <w:i/>
        <w:sz w:val="18"/>
        <w:szCs w:val="18"/>
      </w:rPr>
      <w:t xml:space="preserve"> handling and storage </w:t>
    </w:r>
    <w:r w:rsidR="004761A6">
      <w:rPr>
        <w:i/>
        <w:sz w:val="18"/>
        <w:szCs w:val="18"/>
      </w:rPr>
      <w:t>of the materials described</w:t>
    </w:r>
    <w:r w:rsidRPr="006C29CD">
      <w:rPr>
        <w:i/>
        <w:sz w:val="18"/>
        <w:szCs w:val="18"/>
      </w:rPr>
      <w:t xml:space="preserve"> beyond the practices described therein.  Users must be familiar wit</w:t>
    </w:r>
    <w:r w:rsidR="00545DCD">
      <w:rPr>
        <w:i/>
        <w:sz w:val="18"/>
        <w:szCs w:val="18"/>
      </w:rPr>
      <w:t>h the UC Santa Barbara Chemical</w:t>
    </w:r>
    <w:r w:rsidRPr="006C29CD">
      <w:rPr>
        <w:i/>
        <w:sz w:val="18"/>
        <w:szCs w:val="18"/>
      </w:rPr>
      <w:t xml:space="preserve"> Hygiene Plan before utilizing this SOP.</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8D94696"/>
    <w:multiLevelType w:val="hybridMultilevel"/>
    <w:tmpl w:val="4F70CD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22B3070"/>
    <w:multiLevelType w:val="hybridMultilevel"/>
    <w:tmpl w:val="F0FC8E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4447369">
    <w:abstractNumId w:val="0"/>
  </w:num>
  <w:num w:numId="2" w16cid:durableId="20454001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29CD"/>
    <w:rsid w:val="00093E9E"/>
    <w:rsid w:val="000D2FAB"/>
    <w:rsid w:val="001550F2"/>
    <w:rsid w:val="00252AD5"/>
    <w:rsid w:val="00263B8E"/>
    <w:rsid w:val="00275DF7"/>
    <w:rsid w:val="00290938"/>
    <w:rsid w:val="002B7001"/>
    <w:rsid w:val="00344BAF"/>
    <w:rsid w:val="003B053F"/>
    <w:rsid w:val="004146C9"/>
    <w:rsid w:val="004761A6"/>
    <w:rsid w:val="004F547D"/>
    <w:rsid w:val="00526C74"/>
    <w:rsid w:val="00545047"/>
    <w:rsid w:val="00545DCD"/>
    <w:rsid w:val="006C29CD"/>
    <w:rsid w:val="00701652"/>
    <w:rsid w:val="00707834"/>
    <w:rsid w:val="00750584"/>
    <w:rsid w:val="00776E70"/>
    <w:rsid w:val="00827A8B"/>
    <w:rsid w:val="008A1E1E"/>
    <w:rsid w:val="008B5484"/>
    <w:rsid w:val="008C5EA6"/>
    <w:rsid w:val="008F465F"/>
    <w:rsid w:val="00934389"/>
    <w:rsid w:val="009E2E79"/>
    <w:rsid w:val="00A039F9"/>
    <w:rsid w:val="00A12184"/>
    <w:rsid w:val="00A322A9"/>
    <w:rsid w:val="00A613B6"/>
    <w:rsid w:val="00AA16E2"/>
    <w:rsid w:val="00AB12CE"/>
    <w:rsid w:val="00AF0B64"/>
    <w:rsid w:val="00B15690"/>
    <w:rsid w:val="00B65A32"/>
    <w:rsid w:val="00BF2BBB"/>
    <w:rsid w:val="00C62568"/>
    <w:rsid w:val="00C97602"/>
    <w:rsid w:val="00CE3517"/>
    <w:rsid w:val="00D67A1E"/>
    <w:rsid w:val="00F142DA"/>
    <w:rsid w:val="00F5147B"/>
    <w:rsid w:val="00FC59C0"/>
    <w:rsid w:val="00FE29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CB308B"/>
  <w15:chartTrackingRefBased/>
  <w15:docId w15:val="{D865C72E-0489-4382-82E7-0AE5549A97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C29C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6C29CD"/>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29CD"/>
    <w:rPr>
      <w:rFonts w:asciiTheme="majorHAnsi" w:eastAsiaTheme="majorEastAsia" w:hAnsiTheme="majorHAnsi" w:cstheme="majorBidi"/>
      <w:color w:val="2E74B5" w:themeColor="accent1" w:themeShade="BF"/>
      <w:sz w:val="32"/>
      <w:szCs w:val="32"/>
    </w:rPr>
  </w:style>
  <w:style w:type="paragraph" w:styleId="NoSpacing">
    <w:name w:val="No Spacing"/>
    <w:uiPriority w:val="1"/>
    <w:qFormat/>
    <w:rsid w:val="006C29CD"/>
    <w:pPr>
      <w:spacing w:after="0" w:line="240" w:lineRule="auto"/>
    </w:pPr>
  </w:style>
  <w:style w:type="character" w:customStyle="1" w:styleId="Heading2Char">
    <w:name w:val="Heading 2 Char"/>
    <w:basedOn w:val="DefaultParagraphFont"/>
    <w:link w:val="Heading2"/>
    <w:uiPriority w:val="9"/>
    <w:rsid w:val="006C29CD"/>
    <w:rPr>
      <w:rFonts w:asciiTheme="majorHAnsi" w:eastAsiaTheme="majorEastAsia" w:hAnsiTheme="majorHAnsi" w:cstheme="majorBidi"/>
      <w:color w:val="2E74B5" w:themeColor="accent1" w:themeShade="BF"/>
      <w:sz w:val="26"/>
      <w:szCs w:val="26"/>
    </w:rPr>
  </w:style>
  <w:style w:type="paragraph" w:styleId="Header">
    <w:name w:val="header"/>
    <w:basedOn w:val="Normal"/>
    <w:link w:val="HeaderChar"/>
    <w:uiPriority w:val="99"/>
    <w:unhideWhenUsed/>
    <w:rsid w:val="006C29CD"/>
    <w:pPr>
      <w:tabs>
        <w:tab w:val="center" w:pos="4680"/>
        <w:tab w:val="right" w:pos="9360"/>
      </w:tabs>
      <w:spacing w:after="0" w:line="240" w:lineRule="auto"/>
    </w:pPr>
  </w:style>
  <w:style w:type="character" w:customStyle="1" w:styleId="HeaderChar">
    <w:name w:val="Header Char"/>
    <w:basedOn w:val="DefaultParagraphFont"/>
    <w:link w:val="Header"/>
    <w:uiPriority w:val="99"/>
    <w:rsid w:val="006C29CD"/>
  </w:style>
  <w:style w:type="paragraph" w:styleId="Footer">
    <w:name w:val="footer"/>
    <w:basedOn w:val="Normal"/>
    <w:link w:val="FooterChar"/>
    <w:uiPriority w:val="99"/>
    <w:unhideWhenUsed/>
    <w:rsid w:val="006C29CD"/>
    <w:pPr>
      <w:tabs>
        <w:tab w:val="center" w:pos="4680"/>
        <w:tab w:val="right" w:pos="9360"/>
      </w:tabs>
      <w:spacing w:after="0" w:line="240" w:lineRule="auto"/>
    </w:pPr>
  </w:style>
  <w:style w:type="character" w:customStyle="1" w:styleId="FooterChar">
    <w:name w:val="Footer Char"/>
    <w:basedOn w:val="DefaultParagraphFont"/>
    <w:link w:val="Footer"/>
    <w:uiPriority w:val="99"/>
    <w:rsid w:val="006C29CD"/>
  </w:style>
  <w:style w:type="paragraph" w:styleId="ListParagraph">
    <w:name w:val="List Paragraph"/>
    <w:basedOn w:val="Normal"/>
    <w:uiPriority w:val="34"/>
    <w:qFormat/>
    <w:rsid w:val="00F142DA"/>
    <w:pPr>
      <w:ind w:left="720"/>
      <w:contextualSpacing/>
    </w:pPr>
  </w:style>
  <w:style w:type="character" w:styleId="Hyperlink">
    <w:name w:val="Hyperlink"/>
    <w:basedOn w:val="DefaultParagraphFont"/>
    <w:uiPriority w:val="99"/>
    <w:unhideWhenUsed/>
    <w:rsid w:val="00C9760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ehs.ucsb.edu/files/docs/ls/factsheets/Altechbull164134pyrophoric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610</Words>
  <Characters>3481</Characters>
  <Application>Microsoft Office Word</Application>
  <DocSecurity>0</DocSecurity>
  <Lines>29</Lines>
  <Paragraphs>8</Paragraphs>
  <ScaleCrop>false</ScaleCrop>
  <HeadingPairs>
    <vt:vector size="4" baseType="variant">
      <vt:variant>
        <vt:lpstr>Title</vt:lpstr>
      </vt:variant>
      <vt:variant>
        <vt:i4>1</vt:i4>
      </vt:variant>
      <vt:variant>
        <vt:lpstr>Headings</vt:lpstr>
      </vt:variant>
      <vt:variant>
        <vt:i4>7</vt:i4>
      </vt:variant>
    </vt:vector>
  </HeadingPairs>
  <TitlesOfParts>
    <vt:vector size="8" baseType="lpstr">
      <vt:lpstr/>
      <vt:lpstr>    Standard Operating Procedure</vt:lpstr>
      <vt:lpstr>Pyrophoric, Water Reactive and Self-Heating Materials</vt:lpstr>
      <vt:lpstr>    Overview</vt:lpstr>
      <vt:lpstr>    Special Handling and Storage Concerns</vt:lpstr>
      <vt:lpstr>    Waste Management</vt:lpstr>
      <vt:lpstr>    First Aid and Emergencies</vt:lpstr>
      <vt:lpstr>    Laboratory Specific Information</vt:lpstr>
    </vt:vector>
  </TitlesOfParts>
  <Company>UCSB</Company>
  <LinksUpToDate>false</LinksUpToDate>
  <CharactersWithSpaces>4083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Moretto</dc:creator>
  <cp:keywords/>
  <dc:description/>
  <cp:lastModifiedBy>Alex</cp:lastModifiedBy>
  <cp:revision>2</cp:revision>
  <dcterms:created xsi:type="dcterms:W3CDTF">2026-04-15T22:41:00Z</dcterms:created>
  <dcterms:modified xsi:type="dcterms:W3CDTF">2026-04-15T22:41:00Z</dcterms:modified>
</cp:coreProperties>
</file>