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389" w:rsidRDefault="006C29CD" w:rsidP="006C29CD">
      <w:pPr>
        <w:pStyle w:val="Heading2"/>
        <w:spacing w:before="0"/>
        <w:jc w:val="center"/>
      </w:pPr>
      <w:r>
        <w:t>Standard Operating Procedure</w:t>
      </w:r>
    </w:p>
    <w:p w:rsidR="006C29CD" w:rsidRPr="004D3266" w:rsidRDefault="004D3266" w:rsidP="006C29CD">
      <w:pPr>
        <w:pStyle w:val="Heading1"/>
        <w:spacing w:befor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D3266">
        <w:rPr>
          <w:rFonts w:asciiTheme="minorHAnsi" w:hAnsiTheme="minorHAnsi" w:cstheme="minorHAnsi"/>
          <w:b/>
          <w:bCs/>
          <w:sz w:val="28"/>
          <w:szCs w:val="28"/>
        </w:rPr>
        <w:t>OXYGEN GAS SENSOR ALARMS</w:t>
      </w:r>
    </w:p>
    <w:p w:rsidR="006C29CD" w:rsidRDefault="00275DF7" w:rsidP="00275DF7">
      <w:pPr>
        <w:pStyle w:val="Heading2"/>
      </w:pPr>
      <w:r>
        <w:t>Overview</w:t>
      </w:r>
    </w:p>
    <w:p w:rsidR="004D3266" w:rsidRPr="004D3266" w:rsidRDefault="004D3266" w:rsidP="004D326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D3266">
        <w:rPr>
          <w:rFonts w:cstheme="minorHAnsi"/>
          <w:sz w:val="24"/>
          <w:szCs w:val="24"/>
        </w:rPr>
        <w:t>Normal oxygen levels range between 19.5% and 23% (normal 20.8%). Serious health</w:t>
      </w:r>
    </w:p>
    <w:p w:rsidR="004D3266" w:rsidRPr="004D3266" w:rsidRDefault="004D3266" w:rsidP="004D326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D3266">
        <w:rPr>
          <w:rFonts w:cstheme="minorHAnsi"/>
          <w:sz w:val="24"/>
          <w:szCs w:val="24"/>
        </w:rPr>
        <w:t>effects, fires or death by asphyxiation can occur quickly when oxygen levels are unsafe</w:t>
      </w:r>
    </w:p>
    <w:p w:rsidR="004D3266" w:rsidRPr="004D3266" w:rsidRDefault="004D3266" w:rsidP="004D326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D3266">
        <w:rPr>
          <w:rFonts w:cstheme="minorHAnsi"/>
          <w:sz w:val="24"/>
          <w:szCs w:val="24"/>
        </w:rPr>
        <w:t>(below 16% or above 21%). Liquefied cryogens and inert gases can displace oxygen and</w:t>
      </w:r>
    </w:p>
    <w:p w:rsidR="004D3266" w:rsidRPr="004D3266" w:rsidRDefault="004D3266" w:rsidP="004D326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D3266">
        <w:rPr>
          <w:rFonts w:cstheme="minorHAnsi"/>
          <w:sz w:val="24"/>
          <w:szCs w:val="24"/>
        </w:rPr>
        <w:t>create low oxygen levels in confined spaces or poorly ventilated areas. Sources of liquid</w:t>
      </w:r>
    </w:p>
    <w:p w:rsidR="004D3266" w:rsidRPr="004D3266" w:rsidRDefault="004D3266" w:rsidP="004D326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D3266">
        <w:rPr>
          <w:rFonts w:cstheme="minorHAnsi"/>
          <w:sz w:val="24"/>
          <w:szCs w:val="24"/>
        </w:rPr>
        <w:t>cryogens and inert gases including MRI or NMR magnets, cylinders of carbon dioxide,</w:t>
      </w:r>
    </w:p>
    <w:p w:rsidR="004D3266" w:rsidRPr="004D3266" w:rsidRDefault="004D3266" w:rsidP="004D326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D3266">
        <w:rPr>
          <w:rFonts w:cstheme="minorHAnsi"/>
          <w:sz w:val="24"/>
          <w:szCs w:val="24"/>
        </w:rPr>
        <w:t>helium, argon and nitrogen, anaerobic incubators, -80</w:t>
      </w:r>
      <w:r w:rsidRPr="004D3266">
        <w:rPr>
          <w:rFonts w:cstheme="minorHAnsi"/>
          <w:sz w:val="16"/>
          <w:szCs w:val="16"/>
        </w:rPr>
        <w:t>o</w:t>
      </w:r>
      <w:r w:rsidRPr="004D3266">
        <w:rPr>
          <w:rFonts w:cstheme="minorHAnsi"/>
          <w:sz w:val="24"/>
          <w:szCs w:val="24"/>
        </w:rPr>
        <w:t>C freezers, and analytical</w:t>
      </w:r>
    </w:p>
    <w:p w:rsidR="004D3266" w:rsidRPr="004D3266" w:rsidRDefault="004D3266" w:rsidP="004D326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D3266">
        <w:rPr>
          <w:rFonts w:cstheme="minorHAnsi"/>
          <w:sz w:val="24"/>
          <w:szCs w:val="24"/>
        </w:rPr>
        <w:t>instruments. Any room or space containing inert gas or other sources of oxygen</w:t>
      </w:r>
    </w:p>
    <w:p w:rsidR="004D3266" w:rsidRPr="004D3266" w:rsidRDefault="004D3266" w:rsidP="004D326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D3266">
        <w:rPr>
          <w:rFonts w:cstheme="minorHAnsi"/>
          <w:sz w:val="24"/>
          <w:szCs w:val="24"/>
        </w:rPr>
        <w:t>depletion should be evaluated by EH&amp;S for appropriate engineering controls to safeguard</w:t>
      </w:r>
    </w:p>
    <w:p w:rsidR="004D3266" w:rsidRPr="004D3266" w:rsidRDefault="004D3266" w:rsidP="004D326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D3266">
        <w:rPr>
          <w:rFonts w:cstheme="minorHAnsi"/>
          <w:sz w:val="24"/>
          <w:szCs w:val="24"/>
        </w:rPr>
        <w:t>personnel and those entering these spaces. These guidelines address installation criteria,</w:t>
      </w:r>
    </w:p>
    <w:p w:rsidR="006C2B8F" w:rsidRPr="004D3266" w:rsidRDefault="004D3266" w:rsidP="004D3266">
      <w:pPr>
        <w:rPr>
          <w:rFonts w:cstheme="minorHAnsi"/>
        </w:rPr>
      </w:pPr>
      <w:r w:rsidRPr="004D3266">
        <w:rPr>
          <w:rFonts w:cstheme="minorHAnsi"/>
          <w:sz w:val="24"/>
          <w:szCs w:val="24"/>
        </w:rPr>
        <w:t>maintenance and response to oxygen gas sensor alarms.</w:t>
      </w:r>
    </w:p>
    <w:p w:rsidR="00AA16E2" w:rsidRDefault="00AA16E2" w:rsidP="00AA16E2">
      <w:pPr>
        <w:pStyle w:val="Heading2"/>
      </w:pPr>
      <w:r>
        <w:t xml:space="preserve">Special Handling </w:t>
      </w:r>
    </w:p>
    <w:p w:rsidR="004D3266" w:rsidRDefault="004D3266" w:rsidP="004D3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D3266">
        <w:rPr>
          <w:rFonts w:ascii="Times New Roman" w:hAnsi="Times New Roman" w:cs="Times New Roman"/>
          <w:b/>
          <w:sz w:val="24"/>
          <w:szCs w:val="24"/>
          <w:u w:val="single"/>
        </w:rPr>
        <w:t>Identification of Sites for Oxygen Gas sensors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4D3266" w:rsidRDefault="004D3266" w:rsidP="00B71904">
      <w:pPr>
        <w:autoSpaceDE w:val="0"/>
        <w:autoSpaceDN w:val="0"/>
        <w:adjustRightInd w:val="0"/>
        <w:spacing w:after="0" w:line="240" w:lineRule="auto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Cylinder, tank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dewar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failures, magnet quenches or sudden releases from</w:t>
      </w:r>
      <w:r w:rsidR="00B719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pressure relief valves can overwhelm standard ventilation systems. In most</w:t>
      </w:r>
      <w:r w:rsidR="00B719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research environments, gas volumes are limited and potentially asphyxiating</w:t>
      </w:r>
      <w:r w:rsidR="00B719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gases quickly dissipate.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4D3266" w:rsidRDefault="004D3266" w:rsidP="00B71904">
      <w:pPr>
        <w:autoSpaceDE w:val="0"/>
        <w:autoSpaceDN w:val="0"/>
        <w:adjustRightInd w:val="0"/>
        <w:spacing w:after="0" w:line="240" w:lineRule="auto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Air exchange rates in many labs are relatively high (6-15 ACH) further</w:t>
      </w:r>
      <w:r w:rsidR="00B719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minimizing the risk of low oxygen levels. Cryogen tanks and compressed gas</w:t>
      </w:r>
      <w:r w:rsidR="00B719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systems ar</w:t>
      </w:r>
      <w:r>
        <w:rPr>
          <w:rFonts w:ascii="TimesNewRomanPSMT" w:hAnsi="TimesNewRomanPSMT" w:cs="TimesNewRomanPSMT"/>
          <w:sz w:val="24"/>
          <w:szCs w:val="24"/>
        </w:rPr>
        <w:t>e designed as “fail safe,” venting slowly rather than rupturing. All</w:t>
      </w:r>
      <w:r w:rsidR="00B719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these features reduce the need for detection equipment.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4D3266" w:rsidRPr="00B71904" w:rsidRDefault="004D3266" w:rsidP="00B71904">
      <w:pPr>
        <w:autoSpaceDE w:val="0"/>
        <w:autoSpaceDN w:val="0"/>
        <w:adjustRightInd w:val="0"/>
        <w:spacing w:after="0" w:line="240" w:lineRule="auto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 Oxygen monitors should be placed in areas that are poorly ventilated or where</w:t>
      </w:r>
      <w:r w:rsidR="00B719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confined spaces allow the build-up of asphyxiating gases to reach dangerous</w:t>
      </w:r>
      <w:r w:rsidR="00B719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levels. </w:t>
      </w:r>
      <w:r>
        <w:rPr>
          <w:rFonts w:ascii="TimesNewRomanPSMT" w:hAnsi="TimesNewRomanPSMT" w:cs="TimesNewRomanPSMT"/>
          <w:sz w:val="24"/>
          <w:szCs w:val="24"/>
        </w:rPr>
        <w:t>The entry to the area should be posted for “oxygen deficiency</w:t>
      </w:r>
      <w:r w:rsidR="00B719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potential.”</w:t>
      </w:r>
      <w:r>
        <w:rPr>
          <w:rFonts w:ascii="TimesNewRomanPSMT" w:hAnsi="TimesNewRomanPSMT" w:cs="TimesNewRomanPSMT"/>
          <w:sz w:val="24"/>
          <w:szCs w:val="24"/>
        </w:rPr>
        <w:br/>
      </w:r>
    </w:p>
    <w:p w:rsidR="004D3266" w:rsidRDefault="004D3266" w:rsidP="00B71904">
      <w:pPr>
        <w:autoSpaceDE w:val="0"/>
        <w:autoSpaceDN w:val="0"/>
        <w:adjustRightInd w:val="0"/>
        <w:spacing w:after="0" w:line="240" w:lineRule="auto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 Oxygen monitors must be equipped with local alarms that can be heard and/or</w:t>
      </w:r>
      <w:r w:rsidR="00B719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observed both inside and outside the room. It is recommended that oxygen</w:t>
      </w:r>
      <w:r w:rsidR="00B719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alarms be connected to monitoring stations or command centers where</w:t>
      </w:r>
      <w:r w:rsidR="00B719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automated ventilation controls can be activated to restore safe atmospheric</w:t>
      </w:r>
      <w:r w:rsidR="00B719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conditions.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4D3266" w:rsidRDefault="004D3266" w:rsidP="00B71904">
      <w:pPr>
        <w:autoSpaceDE w:val="0"/>
        <w:autoSpaceDN w:val="0"/>
        <w:adjustRightInd w:val="0"/>
        <w:spacing w:after="0" w:line="240" w:lineRule="auto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 The installation, testing and maintenance costs for oxygen monitors and</w:t>
      </w:r>
      <w:r w:rsidR="00B719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associated engineering controls must be the responsibility of the department or</w:t>
      </w:r>
      <w:r w:rsidR="00B719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responsibility center using cryogens or asphyxiant gases.</w:t>
      </w:r>
    </w:p>
    <w:p w:rsidR="004D3266" w:rsidRDefault="004D3266" w:rsidP="004D3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3266" w:rsidRDefault="004D3266" w:rsidP="004D3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3266" w:rsidRDefault="004D3266" w:rsidP="004D3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4D3266">
        <w:rPr>
          <w:rFonts w:ascii="Times New Roman" w:hAnsi="Times New Roman" w:cs="Times New Roman"/>
          <w:b/>
          <w:bCs/>
          <w:sz w:val="24"/>
          <w:szCs w:val="24"/>
          <w:u w:val="single"/>
        </w:rPr>
        <w:t>Maintenance/Calibration: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4D3266" w:rsidRDefault="004D3266" w:rsidP="00B71904">
      <w:pPr>
        <w:autoSpaceDE w:val="0"/>
        <w:autoSpaceDN w:val="0"/>
        <w:adjustRightInd w:val="0"/>
        <w:spacing w:after="0" w:line="240" w:lineRule="auto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All oxygen monitors should be calibrated and tested every six months at a</w:t>
      </w:r>
      <w:r w:rsidR="00B719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minimum. Required maintenance will vary by manufacturer and may involve</w:t>
      </w:r>
      <w:r w:rsidR="00B719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electronic checks, </w:t>
      </w:r>
      <w:r>
        <w:rPr>
          <w:rFonts w:ascii="Times New Roman" w:hAnsi="Times New Roman" w:cs="Times New Roman"/>
          <w:sz w:val="24"/>
          <w:szCs w:val="24"/>
        </w:rPr>
        <w:lastRenderedPageBreak/>
        <w:t>challenge tests using known gas concentrations, or full</w:t>
      </w:r>
      <w:r w:rsidR="00B719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instrument calibration.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4D3266" w:rsidRDefault="004D3266" w:rsidP="00B71904">
      <w:pPr>
        <w:autoSpaceDE w:val="0"/>
        <w:autoSpaceDN w:val="0"/>
        <w:adjustRightInd w:val="0"/>
        <w:spacing w:after="0" w:line="240" w:lineRule="auto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Device owners must </w:t>
      </w:r>
      <w:proofErr w:type="gramStart"/>
      <w:r>
        <w:rPr>
          <w:rFonts w:ascii="Times New Roman" w:hAnsi="Times New Roman" w:cs="Times New Roman"/>
          <w:sz w:val="24"/>
          <w:szCs w:val="24"/>
        </w:rPr>
        <w:t>make arrangements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with personnel such as a</w:t>
      </w:r>
      <w:r w:rsidR="00B719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departmental technician, a trained research staff member, or with third party</w:t>
      </w:r>
      <w:r w:rsidR="00B719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technicians, consultants or manufacturer representatives to maintain oxygen</w:t>
      </w:r>
      <w:r w:rsidR="00B719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monitors per specifications.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4D3266" w:rsidRDefault="004D3266" w:rsidP="00B71904">
      <w:pPr>
        <w:autoSpaceDE w:val="0"/>
        <w:autoSpaceDN w:val="0"/>
        <w:adjustRightInd w:val="0"/>
        <w:spacing w:after="0" w:line="240" w:lineRule="auto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 Oxygen monitors should be replaced every 2 years, unless specified otherwise</w:t>
      </w:r>
      <w:r w:rsidR="00B719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 the manufacturer. Oxygen monitors or replacement sensors should not be</w:t>
      </w:r>
      <w:r w:rsidR="00B719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purchased in advance, as they deteriorate in storage.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4D3266" w:rsidRDefault="004D3266" w:rsidP="00B71904">
      <w:pPr>
        <w:autoSpaceDE w:val="0"/>
        <w:autoSpaceDN w:val="0"/>
        <w:adjustRightInd w:val="0"/>
        <w:spacing w:after="0" w:line="240" w:lineRule="auto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 Challenge tests should always be performed when new monitors are installed</w:t>
      </w:r>
      <w:r w:rsidR="00B719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 after sensor replacement to assure proper response.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4D3266" w:rsidRDefault="004D3266" w:rsidP="00B71904">
      <w:pPr>
        <w:autoSpaceDE w:val="0"/>
        <w:autoSpaceDN w:val="0"/>
        <w:adjustRightInd w:val="0"/>
        <w:spacing w:after="0" w:line="240" w:lineRule="auto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 All sensor changes and meter calibrations must be documented by the</w:t>
      </w:r>
      <w:r w:rsidR="00B719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individual servicing the device, and the responsibility center should maintain</w:t>
      </w:r>
      <w:r w:rsidR="00B719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service logs and test results for each instrument.</w:t>
      </w:r>
      <w:r w:rsidR="00B71904">
        <w:rPr>
          <w:rFonts w:ascii="Times New Roman" w:hAnsi="Times New Roman" w:cs="Times New Roman"/>
          <w:sz w:val="24"/>
          <w:szCs w:val="24"/>
        </w:rPr>
        <w:br/>
      </w:r>
    </w:p>
    <w:p w:rsidR="004D3266" w:rsidRDefault="004D3266" w:rsidP="004D3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D3266">
        <w:rPr>
          <w:rFonts w:ascii="Times New Roman" w:hAnsi="Times New Roman" w:cs="Times New Roman"/>
          <w:b/>
          <w:bCs/>
          <w:sz w:val="24"/>
          <w:szCs w:val="24"/>
          <w:u w:val="single"/>
        </w:rPr>
        <w:t>Alarm Response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</w:p>
    <w:p w:rsidR="004D3266" w:rsidRDefault="004D3266" w:rsidP="00B71904">
      <w:pPr>
        <w:autoSpaceDE w:val="0"/>
        <w:autoSpaceDN w:val="0"/>
        <w:adjustRightInd w:val="0"/>
        <w:spacing w:after="0" w:line="240" w:lineRule="auto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For identifiable oxygen alarm causes, such as a magnet quench or a leak of</w:t>
      </w:r>
      <w:r w:rsidR="00B719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carbon dioxide gas, the individual must stop work, control the leak source if</w:t>
      </w:r>
      <w:r w:rsidR="00B719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safe and possible, and leave the room. The oxygen alarm should return to</w:t>
      </w:r>
      <w:r w:rsidR="00B719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normal in minutes.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4D3266" w:rsidRDefault="004D3266" w:rsidP="004D3266">
      <w:pPr>
        <w:autoSpaceDE w:val="0"/>
        <w:autoSpaceDN w:val="0"/>
        <w:adjustRightInd w:val="0"/>
        <w:spacing w:after="0" w:line="240" w:lineRule="auto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If the alarm continues, contact 911. Indicate the type of sensor and any potential or known leak sources.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4D3266" w:rsidRDefault="004D3266" w:rsidP="00B71904">
      <w:pPr>
        <w:autoSpaceDE w:val="0"/>
        <w:autoSpaceDN w:val="0"/>
        <w:adjustRightInd w:val="0"/>
        <w:spacing w:after="0" w:line="240" w:lineRule="auto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 If a faulty sensor is suspected, user departments must have the room tested</w:t>
      </w:r>
      <w:r w:rsidR="00B719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the oxygen sensor replaced or checked by service personnel as soon as</w:t>
      </w:r>
      <w:r w:rsidR="00B719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possible. Use of potential asphyxiant gases or cryogens should be avoided</w:t>
      </w:r>
      <w:r w:rsidR="00B719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until the sensor is replaced.</w:t>
      </w:r>
      <w:r w:rsidR="00B71904">
        <w:rPr>
          <w:rFonts w:ascii="Times New Roman" w:hAnsi="Times New Roman" w:cs="Times New Roman"/>
          <w:sz w:val="24"/>
          <w:szCs w:val="24"/>
        </w:rPr>
        <w:br/>
      </w:r>
    </w:p>
    <w:p w:rsidR="004D3266" w:rsidRDefault="004D3266" w:rsidP="004D3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71904">
        <w:rPr>
          <w:rFonts w:ascii="Times New Roman" w:hAnsi="Times New Roman" w:cs="Times New Roman"/>
          <w:b/>
          <w:bCs/>
          <w:sz w:val="24"/>
          <w:szCs w:val="24"/>
          <w:u w:val="single"/>
        </w:rPr>
        <w:t>Emergency Response</w:t>
      </w:r>
    </w:p>
    <w:p w:rsidR="004D3266" w:rsidRDefault="004D3266" w:rsidP="004D3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Oxygen monitors will go into alarm mode at readings below 19%. All alarm</w:t>
      </w:r>
      <w:r w:rsidR="00B719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activations must be investigated. Humans will not detect ill effects for short duration</w:t>
      </w:r>
      <w:r w:rsidR="00B719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exposures until oxygen levels reach 14-16 %, but caution is required. If an oxygen</w:t>
      </w:r>
      <w:r w:rsidR="00B719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meter detects levels at or below 14%, an extreme emergency condition exists. If</w:t>
      </w:r>
      <w:r w:rsidR="00B719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people are unconscious or the condition cannot be resolved immediately, call</w:t>
      </w:r>
      <w:r w:rsidR="00B71904">
        <w:rPr>
          <w:rFonts w:ascii="Times New Roman" w:hAnsi="Times New Roman" w:cs="Times New Roman"/>
          <w:sz w:val="24"/>
          <w:szCs w:val="24"/>
        </w:rPr>
        <w:t xml:space="preserve"> Fire 911</w:t>
      </w:r>
    </w:p>
    <w:p w:rsidR="004D3266" w:rsidRDefault="00B71904" w:rsidP="004D3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4D3266">
        <w:rPr>
          <w:rFonts w:ascii="Times New Roman" w:hAnsi="Times New Roman" w:cs="Times New Roman"/>
          <w:sz w:val="24"/>
          <w:szCs w:val="24"/>
        </w:rPr>
        <w:t>The following response actions should be followed by each group.</w:t>
      </w:r>
    </w:p>
    <w:p w:rsidR="004D3266" w:rsidRDefault="004D3266" w:rsidP="00B71904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Laboratory Personnel Response to Oxygen Alarm:</w:t>
      </w:r>
    </w:p>
    <w:p w:rsidR="004D3266" w:rsidRDefault="004D3266" w:rsidP="00B71904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 Evacuate the room immediately and close door.</w:t>
      </w:r>
    </w:p>
    <w:p w:rsidR="004D3266" w:rsidRDefault="004D3266" w:rsidP="00B71904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 Do not enter the room while the alarm is sounding.</w:t>
      </w:r>
    </w:p>
    <w:p w:rsidR="004D3266" w:rsidRDefault="004D3266" w:rsidP="00B71904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4.1.3 Immediately inform others in potential danger and notify your</w:t>
      </w:r>
      <w:r w:rsidR="00B719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supervisor.</w:t>
      </w:r>
    </w:p>
    <w:p w:rsidR="004D3266" w:rsidRDefault="004D3266" w:rsidP="00B71904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4.1.4 Contact </w:t>
      </w:r>
      <w:r w:rsidR="00B71904">
        <w:rPr>
          <w:rFonts w:ascii="Times New Roman" w:hAnsi="Times New Roman" w:cs="Times New Roman"/>
          <w:sz w:val="24"/>
          <w:szCs w:val="24"/>
        </w:rPr>
        <w:t>Emergency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1904">
        <w:rPr>
          <w:rFonts w:ascii="Times New Roman" w:hAnsi="Times New Roman" w:cs="Times New Roman"/>
          <w:sz w:val="24"/>
          <w:szCs w:val="24"/>
        </w:rPr>
        <w:t>911</w:t>
      </w:r>
    </w:p>
    <w:p w:rsidR="004D3266" w:rsidRDefault="004D3266" w:rsidP="00B71904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4.1.5 Wait for the emergency responders at the building entrance and</w:t>
      </w:r>
      <w:r w:rsidR="00B719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 them of situation.</w:t>
      </w:r>
    </w:p>
    <w:p w:rsidR="004D3266" w:rsidRDefault="004D3266" w:rsidP="00B71904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4.1.6 If a faulty oxygen sensor is suspected after the emergency has been</w:t>
      </w:r>
      <w:r w:rsidR="00B719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abated, relocate</w:t>
      </w:r>
      <w:r w:rsidR="00B71904">
        <w:rPr>
          <w:rFonts w:ascii="Times New Roman" w:hAnsi="Times New Roman" w:cs="Times New Roman"/>
          <w:sz w:val="24"/>
          <w:szCs w:val="24"/>
        </w:rPr>
        <w:t xml:space="preserve">    </w:t>
      </w:r>
      <w:r w:rsidR="00B71904"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>cryogenic processes to another laboratory where</w:t>
      </w:r>
      <w:r w:rsidR="00B719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oxygen deficiency monitoring is available until the defective</w:t>
      </w:r>
      <w:r w:rsidR="00B719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sensor is replaced.</w:t>
      </w:r>
      <w:r w:rsidR="00B71904">
        <w:rPr>
          <w:rFonts w:ascii="Times New Roman" w:hAnsi="Times New Roman" w:cs="Times New Roman"/>
          <w:sz w:val="24"/>
          <w:szCs w:val="24"/>
        </w:rPr>
        <w:br/>
      </w:r>
    </w:p>
    <w:p w:rsidR="004D3266" w:rsidRDefault="004D3266" w:rsidP="004D3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Public Safety Response to an Oxygen Alarm:</w:t>
      </w:r>
      <w:r w:rsidR="00B71904">
        <w:rPr>
          <w:rFonts w:ascii="Times New Roman" w:hAnsi="Times New Roman" w:cs="Times New Roman"/>
          <w:sz w:val="24"/>
          <w:szCs w:val="24"/>
        </w:rPr>
        <w:br/>
      </w:r>
    </w:p>
    <w:p w:rsidR="004D3266" w:rsidRDefault="004D3266" w:rsidP="004D3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 </w:t>
      </w:r>
      <w:r>
        <w:rPr>
          <w:rFonts w:ascii="Times New Roman" w:hAnsi="Times New Roman" w:cs="Times New Roman"/>
          <w:b/>
          <w:bCs/>
          <w:sz w:val="24"/>
          <w:szCs w:val="24"/>
        </w:rPr>
        <w:t>Do not enter room</w:t>
      </w:r>
    </w:p>
    <w:p w:rsidR="004D3266" w:rsidRDefault="004D3266" w:rsidP="004D3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 Ascertain if anyone is inside the room.</w:t>
      </w:r>
      <w:r w:rsidR="00B71904">
        <w:rPr>
          <w:rFonts w:ascii="Times New Roman" w:hAnsi="Times New Roman" w:cs="Times New Roman"/>
          <w:sz w:val="24"/>
          <w:szCs w:val="24"/>
        </w:rPr>
        <w:br/>
      </w:r>
    </w:p>
    <w:p w:rsidR="004D3266" w:rsidRDefault="004D3266" w:rsidP="00B719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4.2.2.1 If an unconscious person is present, immediately </w:t>
      </w:r>
      <w:r w:rsidR="00B71904">
        <w:rPr>
          <w:rFonts w:ascii="Times New Roman" w:hAnsi="Times New Roman" w:cs="Times New Roman"/>
          <w:sz w:val="24"/>
          <w:szCs w:val="24"/>
        </w:rPr>
        <w:t xml:space="preserve">contact 911. </w:t>
      </w:r>
      <w:r>
        <w:rPr>
          <w:rFonts w:ascii="Times New Roman" w:hAnsi="Times New Roman" w:cs="Times New Roman"/>
          <w:sz w:val="24"/>
          <w:szCs w:val="24"/>
        </w:rPr>
        <w:t>Do not enter room. No one</w:t>
      </w:r>
    </w:p>
    <w:p w:rsidR="004D3266" w:rsidRDefault="004D3266" w:rsidP="004D3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attempt a rescue without a self-contained breathing apparatus</w:t>
      </w:r>
      <w:r w:rsidR="00B719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(SCBA). </w:t>
      </w:r>
      <w:r w:rsidR="00B71904">
        <w:rPr>
          <w:rFonts w:ascii="Times New Roman" w:hAnsi="Times New Roman" w:cs="Times New Roman"/>
          <w:sz w:val="24"/>
          <w:szCs w:val="24"/>
        </w:rPr>
        <w:br/>
      </w:r>
    </w:p>
    <w:p w:rsidR="004D3266" w:rsidRDefault="004D3266" w:rsidP="004D3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 Environmental Health and Safety Response to Oxygen Alarm:</w:t>
      </w:r>
    </w:p>
    <w:p w:rsidR="004D3266" w:rsidRPr="004D3266" w:rsidRDefault="00316046" w:rsidP="004D32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4D3266">
        <w:rPr>
          <w:rFonts w:ascii="Times New Roman" w:hAnsi="Times New Roman" w:cs="Times New Roman"/>
          <w:sz w:val="24"/>
          <w:szCs w:val="24"/>
        </w:rPr>
        <w:t>4.3.1 Assess any oxygen monitor and alarm condition as requested.</w:t>
      </w:r>
    </w:p>
    <w:p w:rsidR="00A613B6" w:rsidRDefault="00A613B6" w:rsidP="00AA16E2"/>
    <w:p w:rsidR="00A613B6" w:rsidRDefault="00A613B6" w:rsidP="00A613B6"/>
    <w:p w:rsidR="00A1184E" w:rsidRPr="008C5EA6" w:rsidRDefault="00A1184E" w:rsidP="00A1184E">
      <w:pPr>
        <w:pStyle w:val="Heading2"/>
        <w:rPr>
          <w:color w:val="FF0000"/>
        </w:rPr>
      </w:pPr>
      <w:r w:rsidRPr="008C5EA6">
        <w:rPr>
          <w:color w:val="FF0000"/>
        </w:rPr>
        <w:t>Laboratory Specific Information</w:t>
      </w:r>
    </w:p>
    <w:p w:rsidR="00A1184E" w:rsidRDefault="00A1184E" w:rsidP="00A1184E">
      <w:pPr>
        <w:rPr>
          <w:b/>
          <w:color w:val="FF0000"/>
        </w:rPr>
      </w:pPr>
      <w:r w:rsidRPr="00A613B6">
        <w:rPr>
          <w:b/>
          <w:color w:val="FF0000"/>
        </w:rPr>
        <w:t>Prior Approval</w:t>
      </w:r>
      <w:r>
        <w:rPr>
          <w:b/>
          <w:color w:val="FF0000"/>
        </w:rPr>
        <w:t xml:space="preserve"> Required</w:t>
      </w:r>
    </w:p>
    <w:p w:rsidR="00A1184E" w:rsidRDefault="00A1184E" w:rsidP="00A1184E">
      <w:pPr>
        <w:ind w:left="720"/>
        <w:rPr>
          <w:b/>
          <w:color w:val="FF0000"/>
        </w:rPr>
      </w:pPr>
      <w:sdt>
        <w:sdtPr>
          <w:rPr>
            <w:b/>
            <w:color w:val="FF0000"/>
          </w:rPr>
          <w:id w:val="-1329514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FF0000"/>
            </w:rPr>
            <w:t>☐</w:t>
          </w:r>
        </w:sdtContent>
      </w:sdt>
      <w:r>
        <w:rPr>
          <w:b/>
          <w:color w:val="FF0000"/>
        </w:rPr>
        <w:t xml:space="preserve">  NO</w:t>
      </w:r>
    </w:p>
    <w:p w:rsidR="00A1184E" w:rsidRDefault="00A1184E" w:rsidP="00A1184E">
      <w:pPr>
        <w:ind w:left="720"/>
        <w:rPr>
          <w:b/>
          <w:color w:val="FF0000"/>
        </w:rPr>
      </w:pPr>
      <w:sdt>
        <w:sdtPr>
          <w:rPr>
            <w:b/>
            <w:color w:val="FF0000"/>
          </w:rPr>
          <w:id w:val="348145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FF0000"/>
            </w:rPr>
            <w:t>☐</w:t>
          </w:r>
        </w:sdtContent>
      </w:sdt>
      <w:r>
        <w:rPr>
          <w:b/>
          <w:color w:val="FF0000"/>
        </w:rPr>
        <w:t xml:space="preserve">  YES (describe):</w:t>
      </w:r>
    </w:p>
    <w:p w:rsidR="00A1184E" w:rsidRPr="008C5EA6" w:rsidRDefault="00A1184E" w:rsidP="00A1184E"/>
    <w:p w:rsidR="00A1184E" w:rsidRDefault="00A1184E" w:rsidP="00A1184E">
      <w:pPr>
        <w:rPr>
          <w:b/>
          <w:color w:val="FF0000"/>
        </w:rPr>
      </w:pPr>
      <w:r>
        <w:rPr>
          <w:b/>
          <w:color w:val="FF0000"/>
        </w:rPr>
        <w:t>Designated Area</w:t>
      </w:r>
    </w:p>
    <w:p w:rsidR="00A1184E" w:rsidRDefault="00A1184E" w:rsidP="00A1184E">
      <w:pPr>
        <w:ind w:left="720"/>
        <w:rPr>
          <w:b/>
          <w:color w:val="FF0000"/>
        </w:rPr>
      </w:pPr>
      <w:sdt>
        <w:sdtPr>
          <w:rPr>
            <w:b/>
            <w:color w:val="FF0000"/>
          </w:rPr>
          <w:id w:val="1714625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FF0000"/>
            </w:rPr>
            <w:t>☐</w:t>
          </w:r>
        </w:sdtContent>
      </w:sdt>
      <w:r>
        <w:rPr>
          <w:b/>
          <w:color w:val="FF0000"/>
        </w:rPr>
        <w:t xml:space="preserve">  Entire Laboratory Area</w:t>
      </w:r>
    </w:p>
    <w:p w:rsidR="00A1184E" w:rsidRPr="008C5EA6" w:rsidRDefault="00A1184E" w:rsidP="00A1184E">
      <w:pPr>
        <w:ind w:left="720"/>
        <w:rPr>
          <w:b/>
          <w:color w:val="FF0000"/>
        </w:rPr>
      </w:pPr>
      <w:sdt>
        <w:sdtPr>
          <w:rPr>
            <w:b/>
            <w:color w:val="FF0000"/>
          </w:rPr>
          <w:id w:val="1767496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FF0000"/>
            </w:rPr>
            <w:t>☐</w:t>
          </w:r>
        </w:sdtContent>
      </w:sdt>
      <w:r>
        <w:rPr>
          <w:b/>
          <w:color w:val="FF0000"/>
        </w:rPr>
        <w:t xml:space="preserve">  Other (describe):</w:t>
      </w:r>
    </w:p>
    <w:p w:rsidR="00A1184E" w:rsidRDefault="00A1184E" w:rsidP="00A1184E"/>
    <w:p w:rsidR="00A1184E" w:rsidRDefault="00A1184E" w:rsidP="00A1184E">
      <w:pPr>
        <w:rPr>
          <w:b/>
          <w:color w:val="FF0000"/>
        </w:rPr>
      </w:pPr>
      <w:r>
        <w:rPr>
          <w:b/>
          <w:color w:val="FF0000"/>
        </w:rPr>
        <w:t>Experimental Conditions of Use</w:t>
      </w:r>
    </w:p>
    <w:p w:rsidR="00A1184E" w:rsidRDefault="00A1184E" w:rsidP="00A1184E">
      <w:pPr>
        <w:ind w:left="720"/>
        <w:rPr>
          <w:b/>
          <w:color w:val="FF0000"/>
        </w:rPr>
      </w:pPr>
      <w:r>
        <w:rPr>
          <w:b/>
          <w:color w:val="FF0000"/>
        </w:rPr>
        <w:t>Temperature Range:</w:t>
      </w:r>
    </w:p>
    <w:p w:rsidR="00A1184E" w:rsidRDefault="00A1184E" w:rsidP="00A1184E">
      <w:pPr>
        <w:ind w:left="720"/>
        <w:rPr>
          <w:b/>
          <w:color w:val="FF0000"/>
        </w:rPr>
      </w:pPr>
    </w:p>
    <w:p w:rsidR="00A1184E" w:rsidRDefault="00A1184E" w:rsidP="00A1184E">
      <w:pPr>
        <w:ind w:left="720"/>
        <w:rPr>
          <w:b/>
          <w:color w:val="FF0000"/>
        </w:rPr>
      </w:pPr>
      <w:r>
        <w:rPr>
          <w:b/>
          <w:color w:val="FF0000"/>
        </w:rPr>
        <w:t>Pressure Range:</w:t>
      </w:r>
    </w:p>
    <w:p w:rsidR="00A1184E" w:rsidRDefault="00A1184E" w:rsidP="00A1184E">
      <w:pPr>
        <w:ind w:left="720"/>
        <w:rPr>
          <w:b/>
          <w:color w:val="FF0000"/>
        </w:rPr>
      </w:pPr>
    </w:p>
    <w:p w:rsidR="00A1184E" w:rsidRDefault="00A1184E" w:rsidP="00A1184E">
      <w:pPr>
        <w:ind w:left="720"/>
        <w:rPr>
          <w:b/>
          <w:color w:val="FF0000"/>
        </w:rPr>
      </w:pPr>
      <w:r>
        <w:rPr>
          <w:b/>
          <w:color w:val="FF0000"/>
        </w:rPr>
        <w:t>Scale Range:</w:t>
      </w:r>
    </w:p>
    <w:p w:rsidR="00A1184E" w:rsidRDefault="00A1184E" w:rsidP="00A1184E">
      <w:pPr>
        <w:ind w:left="720"/>
        <w:rPr>
          <w:b/>
          <w:color w:val="FF0000"/>
        </w:rPr>
      </w:pPr>
    </w:p>
    <w:p w:rsidR="00A1184E" w:rsidRPr="00F142DA" w:rsidRDefault="00A1184E" w:rsidP="00A1184E">
      <w:pPr>
        <w:ind w:left="720"/>
        <w:rPr>
          <w:b/>
          <w:color w:val="FF0000"/>
        </w:rPr>
      </w:pPr>
      <w:r>
        <w:rPr>
          <w:b/>
          <w:color w:val="FF0000"/>
        </w:rPr>
        <w:t>Other Relevant Details:</w:t>
      </w:r>
    </w:p>
    <w:p w:rsidR="00545047" w:rsidRDefault="00545047" w:rsidP="00F142DA">
      <w:pPr>
        <w:ind w:left="720"/>
        <w:rPr>
          <w:b/>
          <w:color w:val="FF0000"/>
        </w:rPr>
      </w:pPr>
      <w:bookmarkStart w:id="0" w:name="_GoBack"/>
      <w:bookmarkEnd w:id="0"/>
    </w:p>
    <w:p w:rsidR="00F142DA" w:rsidRDefault="00F142DA" w:rsidP="00F142DA">
      <w:pPr>
        <w:ind w:left="720"/>
        <w:rPr>
          <w:b/>
          <w:color w:val="FF0000"/>
        </w:rPr>
      </w:pPr>
      <w:r>
        <w:rPr>
          <w:b/>
          <w:color w:val="FF0000"/>
        </w:rPr>
        <w:t>Other Relevant Details</w:t>
      </w:r>
      <w:r w:rsidR="00545047">
        <w:rPr>
          <w:b/>
          <w:color w:val="FF0000"/>
        </w:rPr>
        <w:t>:</w:t>
      </w:r>
    </w:p>
    <w:p w:rsidR="00A44221" w:rsidRDefault="00A44221" w:rsidP="00F142DA">
      <w:pPr>
        <w:ind w:left="720"/>
        <w:rPr>
          <w:b/>
          <w:color w:val="FF0000"/>
        </w:rPr>
      </w:pPr>
    </w:p>
    <w:p w:rsidR="00A44221" w:rsidRPr="00A44221" w:rsidRDefault="00A44221" w:rsidP="00A442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A44221">
        <w:rPr>
          <w:rFonts w:ascii="Arial" w:eastAsia="Times New Roman" w:hAnsi="Arial" w:cs="Arial"/>
          <w:color w:val="222222"/>
          <w:sz w:val="24"/>
          <w:szCs w:val="24"/>
        </w:rPr>
        <w:t>List the hazards and symptoms associated with oxygen-deficient atmosphere: </w:t>
      </w:r>
      <w:hyperlink r:id="rId7" w:tgtFrame="_blank" w:history="1">
        <w:r w:rsidRPr="00A44221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https://www.energy.gov/sites/default/files/2021-10/OE-3_2021-05_Oxygen_Deficient_Atmosphere_Hazards_at_DOE_Facilities.pdf</w:t>
        </w:r>
      </w:hyperlink>
    </w:p>
    <w:p w:rsidR="00A44221" w:rsidRPr="00F142DA" w:rsidRDefault="00A44221" w:rsidP="00F142DA">
      <w:pPr>
        <w:ind w:left="720"/>
        <w:rPr>
          <w:b/>
          <w:color w:val="FF0000"/>
        </w:rPr>
      </w:pPr>
    </w:p>
    <w:sectPr w:rsidR="00A44221" w:rsidRPr="00F142DA" w:rsidSect="00CE351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C65" w:rsidRDefault="009E4C65" w:rsidP="006C29CD">
      <w:pPr>
        <w:spacing w:after="0" w:line="240" w:lineRule="auto"/>
      </w:pPr>
      <w:r>
        <w:separator/>
      </w:r>
    </w:p>
  </w:endnote>
  <w:endnote w:type="continuationSeparator" w:id="0">
    <w:p w:rsidR="009E4C65" w:rsidRDefault="009E4C65" w:rsidP="006C2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C65" w:rsidRDefault="009E4C65" w:rsidP="006C29CD">
      <w:pPr>
        <w:spacing w:after="0" w:line="240" w:lineRule="auto"/>
      </w:pPr>
      <w:r>
        <w:separator/>
      </w:r>
    </w:p>
  </w:footnote>
  <w:footnote w:type="continuationSeparator" w:id="0">
    <w:p w:rsidR="009E4C65" w:rsidRDefault="009E4C65" w:rsidP="006C2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9CD" w:rsidRPr="000D2FAB" w:rsidRDefault="006C29CD" w:rsidP="00C62568">
    <w:pPr>
      <w:shd w:val="clear" w:color="auto" w:fill="E7E6E6" w:themeFill="background2"/>
      <w:rPr>
        <w:i/>
        <w:sz w:val="18"/>
        <w:szCs w:val="18"/>
      </w:rPr>
    </w:pPr>
    <w:r w:rsidRPr="006C29CD">
      <w:rPr>
        <w:i/>
        <w:sz w:val="18"/>
        <w:szCs w:val="18"/>
      </w:rPr>
      <w:t>This document is an addendum to the UC Santa Barbara Chemical Hygiene Plan, and covers addi</w:t>
    </w:r>
    <w:r w:rsidR="00545DCD">
      <w:rPr>
        <w:i/>
        <w:sz w:val="18"/>
        <w:szCs w:val="18"/>
      </w:rPr>
      <w:t>tional information on the safe</w:t>
    </w:r>
    <w:r w:rsidRPr="006C29CD">
      <w:rPr>
        <w:i/>
        <w:sz w:val="18"/>
        <w:szCs w:val="18"/>
      </w:rPr>
      <w:t xml:space="preserve"> handling and storage </w:t>
    </w:r>
    <w:r w:rsidR="004761A6">
      <w:rPr>
        <w:i/>
        <w:sz w:val="18"/>
        <w:szCs w:val="18"/>
      </w:rPr>
      <w:t>of the materials described</w:t>
    </w:r>
    <w:r w:rsidRPr="006C29CD">
      <w:rPr>
        <w:i/>
        <w:sz w:val="18"/>
        <w:szCs w:val="18"/>
      </w:rPr>
      <w:t xml:space="preserve"> beyond the practices described therein.  Users must be familiar wit</w:t>
    </w:r>
    <w:r w:rsidR="00545DCD">
      <w:rPr>
        <w:i/>
        <w:sz w:val="18"/>
        <w:szCs w:val="18"/>
      </w:rPr>
      <w:t>h the UC Santa Barbara Chemical</w:t>
    </w:r>
    <w:r w:rsidRPr="006C29CD">
      <w:rPr>
        <w:i/>
        <w:sz w:val="18"/>
        <w:szCs w:val="18"/>
      </w:rPr>
      <w:t xml:space="preserve"> Hygiene Plan before utilizing this SOP.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1341D"/>
    <w:multiLevelType w:val="multilevel"/>
    <w:tmpl w:val="E5162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CE0851"/>
    <w:multiLevelType w:val="hybridMultilevel"/>
    <w:tmpl w:val="59883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94696"/>
    <w:multiLevelType w:val="hybridMultilevel"/>
    <w:tmpl w:val="4F70C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9CD"/>
    <w:rsid w:val="00026D59"/>
    <w:rsid w:val="000D2FAB"/>
    <w:rsid w:val="001C1F49"/>
    <w:rsid w:val="00263B8E"/>
    <w:rsid w:val="00275DF7"/>
    <w:rsid w:val="00290938"/>
    <w:rsid w:val="00316046"/>
    <w:rsid w:val="00340D07"/>
    <w:rsid w:val="004221D6"/>
    <w:rsid w:val="00473F28"/>
    <w:rsid w:val="004761A6"/>
    <w:rsid w:val="00490B6F"/>
    <w:rsid w:val="004D3266"/>
    <w:rsid w:val="00526C74"/>
    <w:rsid w:val="005432C0"/>
    <w:rsid w:val="00545047"/>
    <w:rsid w:val="00545DCD"/>
    <w:rsid w:val="006C29CD"/>
    <w:rsid w:val="006C2B8F"/>
    <w:rsid w:val="007F5D56"/>
    <w:rsid w:val="008C5EA6"/>
    <w:rsid w:val="00901D4E"/>
    <w:rsid w:val="00934389"/>
    <w:rsid w:val="0094331F"/>
    <w:rsid w:val="009E4C65"/>
    <w:rsid w:val="00A039F9"/>
    <w:rsid w:val="00A1184E"/>
    <w:rsid w:val="00A322A9"/>
    <w:rsid w:val="00A44221"/>
    <w:rsid w:val="00A613B6"/>
    <w:rsid w:val="00AA16E2"/>
    <w:rsid w:val="00AB12CE"/>
    <w:rsid w:val="00B15690"/>
    <w:rsid w:val="00B71904"/>
    <w:rsid w:val="00B83225"/>
    <w:rsid w:val="00C62568"/>
    <w:rsid w:val="00C86118"/>
    <w:rsid w:val="00CB617C"/>
    <w:rsid w:val="00CE3517"/>
    <w:rsid w:val="00CF3339"/>
    <w:rsid w:val="00D67A1E"/>
    <w:rsid w:val="00E57BDB"/>
    <w:rsid w:val="00F142DA"/>
    <w:rsid w:val="00F5147B"/>
    <w:rsid w:val="00F8377E"/>
    <w:rsid w:val="00FE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5C72E-0489-4382-82E7-0AE5549A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29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29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29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6C29C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6C29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C2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9CD"/>
  </w:style>
  <w:style w:type="paragraph" w:styleId="Footer">
    <w:name w:val="footer"/>
    <w:basedOn w:val="Normal"/>
    <w:link w:val="FooterChar"/>
    <w:uiPriority w:val="99"/>
    <w:unhideWhenUsed/>
    <w:rsid w:val="006C2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9CD"/>
  </w:style>
  <w:style w:type="paragraph" w:styleId="ListParagraph">
    <w:name w:val="List Paragraph"/>
    <w:basedOn w:val="Normal"/>
    <w:uiPriority w:val="34"/>
    <w:qFormat/>
    <w:rsid w:val="00F142D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442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4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nergy.gov/sites/default/files/2021-10/OE-3_2021-05_Oxygen_Deficient_Atmosphere_Hazards_at_DOE_Facilitie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1135</TotalTime>
  <Pages>4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UCSB</Company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Moretto</dc:creator>
  <cp:keywords/>
  <dc:description/>
  <cp:lastModifiedBy>Hector Acuna</cp:lastModifiedBy>
  <cp:revision>6</cp:revision>
  <dcterms:created xsi:type="dcterms:W3CDTF">2024-07-31T21:25:00Z</dcterms:created>
  <dcterms:modified xsi:type="dcterms:W3CDTF">2024-08-02T20:51:00Z</dcterms:modified>
</cp:coreProperties>
</file>